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556DB" w:rsidRDefault="00A556DB">
      <w:pPr>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p>
    <w:p w:rsidR="00A556DB" w:rsidRDefault="00A556DB">
      <w:pPr>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 xml:space="preserve">                                                                                                проект</w:t>
      </w:r>
    </w:p>
    <w:p w:rsidR="00A556DB" w:rsidRDefault="00D21C78">
      <w:pPr>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Российская Федерация</w:t>
      </w:r>
    </w:p>
    <w:p w:rsidR="002F7C73" w:rsidRDefault="00D21C78">
      <w:pPr>
        <w:keepNext/>
        <w:spacing w:after="0" w:line="240" w:lineRule="auto"/>
        <w:jc w:val="center"/>
        <w:outlineLvl w:val="6"/>
        <w:rPr>
          <w:rFonts w:ascii="Times New Roman" w:eastAsia="Calibri" w:hAnsi="Times New Roman" w:cs="Times New Roman"/>
          <w:sz w:val="28"/>
          <w:szCs w:val="28"/>
        </w:rPr>
      </w:pPr>
      <w:r>
        <w:rPr>
          <w:rFonts w:ascii="Times New Roman" w:eastAsia="Calibri" w:hAnsi="Times New Roman" w:cs="Times New Roman"/>
          <w:sz w:val="28"/>
          <w:szCs w:val="28"/>
        </w:rPr>
        <w:t>Новгородская область</w:t>
      </w:r>
    </w:p>
    <w:p w:rsidR="002F7C73" w:rsidRDefault="002F7C73">
      <w:pPr>
        <w:spacing w:after="0" w:line="240" w:lineRule="auto"/>
        <w:rPr>
          <w:rFonts w:ascii="Times New Roman" w:eastAsia="Calibri" w:hAnsi="Times New Roman" w:cs="Times New Roman"/>
          <w:sz w:val="28"/>
          <w:szCs w:val="28"/>
        </w:rPr>
      </w:pPr>
    </w:p>
    <w:p w:rsidR="002F7C73" w:rsidRDefault="00D21C78">
      <w:pPr>
        <w:keepNext/>
        <w:spacing w:after="0" w:line="240" w:lineRule="auto"/>
        <w:jc w:val="center"/>
        <w:outlineLvl w:val="2"/>
        <w:rPr>
          <w:rFonts w:ascii="Times New Roman" w:eastAsia="Calibri" w:hAnsi="Times New Roman" w:cs="Times New Roman"/>
          <w:sz w:val="28"/>
          <w:szCs w:val="28"/>
        </w:rPr>
      </w:pPr>
      <w:r>
        <w:rPr>
          <w:rFonts w:ascii="Times New Roman" w:eastAsia="Calibri" w:hAnsi="Times New Roman" w:cs="Times New Roman"/>
          <w:sz w:val="28"/>
          <w:szCs w:val="28"/>
        </w:rPr>
        <w:t xml:space="preserve">АДМИНИСТРАЦИЯ </w:t>
      </w:r>
      <w:r w:rsidR="00A556DB">
        <w:rPr>
          <w:rFonts w:ascii="Times New Roman" w:eastAsia="Calibri" w:hAnsi="Times New Roman" w:cs="Times New Roman"/>
          <w:sz w:val="28"/>
          <w:szCs w:val="28"/>
        </w:rPr>
        <w:t>ПОДДОРСКОГО</w:t>
      </w:r>
      <w:r>
        <w:rPr>
          <w:rFonts w:ascii="Times New Roman" w:eastAsia="Calibri" w:hAnsi="Times New Roman" w:cs="Times New Roman"/>
          <w:sz w:val="28"/>
          <w:szCs w:val="28"/>
        </w:rPr>
        <w:t xml:space="preserve"> МУНИЦИПАЛЬНОГО </w:t>
      </w:r>
      <w:r w:rsidR="00C95B8F">
        <w:rPr>
          <w:rFonts w:ascii="Times New Roman" w:eastAsia="Calibri" w:hAnsi="Times New Roman" w:cs="Times New Roman"/>
          <w:sz w:val="28"/>
          <w:szCs w:val="28"/>
        </w:rPr>
        <w:t>ОКРУГА</w:t>
      </w:r>
    </w:p>
    <w:p w:rsidR="002F7C73" w:rsidRDefault="002F7C73">
      <w:pPr>
        <w:keepNext/>
        <w:spacing w:after="0" w:line="240" w:lineRule="auto"/>
        <w:jc w:val="center"/>
        <w:outlineLvl w:val="2"/>
        <w:rPr>
          <w:rFonts w:ascii="Times New Roman" w:eastAsia="Calibri" w:hAnsi="Times New Roman" w:cs="Times New Roman"/>
          <w:sz w:val="28"/>
          <w:szCs w:val="28"/>
        </w:rPr>
      </w:pPr>
    </w:p>
    <w:p w:rsidR="002F7C73" w:rsidRDefault="00D21C78">
      <w:pPr>
        <w:keepNext/>
        <w:spacing w:after="0" w:line="240" w:lineRule="auto"/>
        <w:jc w:val="center"/>
        <w:outlineLvl w:val="0"/>
        <w:rPr>
          <w:rFonts w:ascii="Times New Roman" w:eastAsia="Calibri" w:hAnsi="Times New Roman" w:cs="Times New Roman"/>
          <w:b/>
          <w:bCs/>
          <w:sz w:val="28"/>
          <w:szCs w:val="28"/>
        </w:rPr>
      </w:pPr>
      <w:r>
        <w:rPr>
          <w:rFonts w:ascii="Times New Roman" w:eastAsia="Calibri" w:hAnsi="Times New Roman" w:cs="Times New Roman"/>
          <w:b/>
          <w:bCs/>
          <w:sz w:val="28"/>
          <w:szCs w:val="28"/>
        </w:rPr>
        <w:t>П О С Т А Н О В Л Е Н И Е</w:t>
      </w:r>
    </w:p>
    <w:p w:rsidR="002F7C73" w:rsidRDefault="002F7C73">
      <w:pPr>
        <w:spacing w:after="0" w:line="240" w:lineRule="auto"/>
        <w:rPr>
          <w:rFonts w:ascii="Times New Roman" w:eastAsia="Calibri" w:hAnsi="Times New Roman" w:cs="Times New Roman"/>
          <w:sz w:val="28"/>
          <w:szCs w:val="28"/>
        </w:rPr>
      </w:pPr>
    </w:p>
    <w:p w:rsidR="002F7C73" w:rsidRDefault="00D21C78">
      <w:pPr>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 xml:space="preserve">от   №   </w:t>
      </w:r>
    </w:p>
    <w:p w:rsidR="002F7C73" w:rsidRDefault="00A556DB">
      <w:pPr>
        <w:spacing w:after="0" w:line="240" w:lineRule="auto"/>
        <w:rPr>
          <w:rFonts w:ascii="Times New Roman" w:eastAsia="Calibri" w:hAnsi="Times New Roman" w:cs="Times New Roman"/>
          <w:bCs/>
          <w:sz w:val="28"/>
          <w:szCs w:val="28"/>
        </w:rPr>
      </w:pPr>
      <w:r>
        <w:rPr>
          <w:rFonts w:ascii="Times New Roman" w:eastAsia="Calibri" w:hAnsi="Times New Roman" w:cs="Times New Roman"/>
          <w:bCs/>
          <w:sz w:val="28"/>
          <w:szCs w:val="28"/>
        </w:rPr>
        <w:t>с. Поддорье</w:t>
      </w:r>
    </w:p>
    <w:p w:rsidR="002F7C73" w:rsidRDefault="002F7C73">
      <w:pPr>
        <w:spacing w:after="0" w:line="240" w:lineRule="auto"/>
        <w:rPr>
          <w:rFonts w:ascii="Times New Roman" w:eastAsia="Times New Roman" w:hAnsi="Times New Roman" w:cs="Times New Roman"/>
          <w:sz w:val="28"/>
          <w:szCs w:val="28"/>
          <w:lang w:eastAsia="ru-RU"/>
        </w:rPr>
      </w:pPr>
    </w:p>
    <w:p w:rsidR="002F7C73" w:rsidRDefault="00D21C78">
      <w:pPr>
        <w:tabs>
          <w:tab w:val="left" w:pos="7320"/>
        </w:tabs>
        <w:spacing w:after="0" w:line="240" w:lineRule="auto"/>
        <w:ind w:right="481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Об утверждении Программы проведения оценки обеспечения готовности к отопительному периоду 202</w:t>
      </w:r>
      <w:r w:rsidR="0041444E">
        <w:rPr>
          <w:rFonts w:ascii="Times New Roman" w:eastAsia="Times New Roman" w:hAnsi="Times New Roman" w:cs="Times New Roman"/>
          <w:sz w:val="28"/>
          <w:szCs w:val="28"/>
          <w:lang w:eastAsia="ru-RU"/>
        </w:rPr>
        <w:t>6</w:t>
      </w:r>
      <w:r w:rsidR="00220CA5">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202</w:t>
      </w:r>
      <w:r w:rsidR="0041444E">
        <w:rPr>
          <w:rFonts w:ascii="Times New Roman" w:eastAsia="Times New Roman" w:hAnsi="Times New Roman" w:cs="Times New Roman"/>
          <w:sz w:val="28"/>
          <w:szCs w:val="28"/>
          <w:lang w:eastAsia="ru-RU"/>
        </w:rPr>
        <w:t>7</w:t>
      </w:r>
      <w:r>
        <w:rPr>
          <w:rFonts w:ascii="Times New Roman" w:eastAsia="Times New Roman" w:hAnsi="Times New Roman" w:cs="Times New Roman"/>
          <w:sz w:val="28"/>
          <w:szCs w:val="28"/>
          <w:lang w:eastAsia="ru-RU"/>
        </w:rPr>
        <w:t xml:space="preserve"> года теплоснабжающих организаций и потребителей тепловой энергии на территории </w:t>
      </w:r>
      <w:r w:rsidR="00A556DB">
        <w:rPr>
          <w:rFonts w:ascii="Times New Roman" w:eastAsia="Times New Roman" w:hAnsi="Times New Roman" w:cs="Times New Roman"/>
          <w:sz w:val="28"/>
          <w:szCs w:val="28"/>
          <w:lang w:eastAsia="ru-RU"/>
        </w:rPr>
        <w:t>Поддорского</w:t>
      </w:r>
      <w:r>
        <w:rPr>
          <w:rFonts w:ascii="Times New Roman" w:eastAsia="Times New Roman" w:hAnsi="Times New Roman" w:cs="Times New Roman"/>
          <w:sz w:val="28"/>
          <w:szCs w:val="28"/>
          <w:lang w:eastAsia="ru-RU"/>
        </w:rPr>
        <w:t xml:space="preserve"> муниципального </w:t>
      </w:r>
      <w:r w:rsidR="00C95B8F">
        <w:rPr>
          <w:rFonts w:ascii="Times New Roman" w:eastAsia="Times New Roman" w:hAnsi="Times New Roman" w:cs="Times New Roman"/>
          <w:sz w:val="28"/>
          <w:szCs w:val="28"/>
          <w:lang w:eastAsia="ru-RU"/>
        </w:rPr>
        <w:t>округа</w:t>
      </w:r>
    </w:p>
    <w:p w:rsidR="002F7C73" w:rsidRDefault="002F7C73">
      <w:pPr>
        <w:tabs>
          <w:tab w:val="left" w:pos="7320"/>
        </w:tabs>
        <w:spacing w:after="0" w:line="240" w:lineRule="auto"/>
        <w:jc w:val="both"/>
        <w:rPr>
          <w:rFonts w:ascii="Times New Roman" w:eastAsia="Times New Roman" w:hAnsi="Times New Roman" w:cs="Times New Roman"/>
          <w:sz w:val="28"/>
          <w:szCs w:val="28"/>
          <w:lang w:eastAsia="ru-RU"/>
        </w:rPr>
      </w:pPr>
    </w:p>
    <w:p w:rsidR="002F7C73" w:rsidRDefault="00D21C78">
      <w:pPr>
        <w:autoSpaceDE w:val="0"/>
        <w:autoSpaceDN w:val="0"/>
        <w:adjustRightInd w:val="0"/>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t xml:space="preserve">В соответствии с Федеральным законом от 27.07.2010 № 190-ФЗ «О теплоснабжении», </w:t>
      </w:r>
      <w:r w:rsidR="007E1A31">
        <w:rPr>
          <w:rFonts w:ascii="Times New Roman" w:eastAsia="Times New Roman" w:hAnsi="Times New Roman" w:cs="Times New Roman"/>
          <w:sz w:val="28"/>
          <w:szCs w:val="28"/>
          <w:lang w:eastAsia="ru-RU"/>
        </w:rPr>
        <w:t xml:space="preserve">Федеральным законом </w:t>
      </w:r>
      <w:r w:rsidR="007E1A31" w:rsidRPr="007E1A31">
        <w:rPr>
          <w:rFonts w:ascii="Times New Roman" w:hAnsi="Times New Roman" w:cs="Times New Roman"/>
          <w:sz w:val="28"/>
          <w:szCs w:val="28"/>
        </w:rPr>
        <w:t>от 20.03.2025 № 33-ФЗ «Об общих принципах организации местного самоуправления в Российской Федерации»</w:t>
      </w:r>
      <w:r>
        <w:rPr>
          <w:rFonts w:ascii="Times New Roman" w:eastAsia="Times New Roman" w:hAnsi="Times New Roman" w:cs="Times New Roman"/>
          <w:sz w:val="28"/>
          <w:szCs w:val="28"/>
          <w:lang w:eastAsia="ru-RU"/>
        </w:rPr>
        <w:t xml:space="preserve">, Приказом Минэнерго России от 13.11.2024 № 2234 «Об утверждении Правил обеспечения готовности к отопительному периоду и Порядка проведения оценки обеспечения готовности к отопительному периоду», Уставом </w:t>
      </w:r>
      <w:r w:rsidR="00793C2C">
        <w:rPr>
          <w:rFonts w:ascii="Times New Roman" w:eastAsia="Times New Roman" w:hAnsi="Times New Roman" w:cs="Times New Roman"/>
          <w:sz w:val="28"/>
          <w:szCs w:val="28"/>
          <w:lang w:eastAsia="ru-RU"/>
        </w:rPr>
        <w:t>Поддорского</w:t>
      </w:r>
      <w:r>
        <w:rPr>
          <w:rFonts w:ascii="Times New Roman" w:eastAsia="Times New Roman" w:hAnsi="Times New Roman" w:cs="Times New Roman"/>
          <w:sz w:val="28"/>
          <w:szCs w:val="28"/>
          <w:lang w:eastAsia="ru-RU"/>
        </w:rPr>
        <w:t xml:space="preserve"> муниципального </w:t>
      </w:r>
      <w:r w:rsidR="00C95B8F">
        <w:rPr>
          <w:rFonts w:ascii="Times New Roman" w:eastAsia="Times New Roman" w:hAnsi="Times New Roman" w:cs="Times New Roman"/>
          <w:sz w:val="28"/>
          <w:szCs w:val="28"/>
          <w:lang w:eastAsia="ru-RU"/>
        </w:rPr>
        <w:t>округа</w:t>
      </w:r>
      <w:r>
        <w:rPr>
          <w:rFonts w:ascii="Times New Roman" w:eastAsia="Times New Roman" w:hAnsi="Times New Roman" w:cs="Times New Roman"/>
          <w:sz w:val="28"/>
          <w:szCs w:val="28"/>
          <w:lang w:eastAsia="ru-RU"/>
        </w:rPr>
        <w:t>,</w:t>
      </w:r>
    </w:p>
    <w:p w:rsidR="002F7C73" w:rsidRDefault="00D21C78">
      <w:pPr>
        <w:autoSpaceDE w:val="0"/>
        <w:autoSpaceDN w:val="0"/>
        <w:adjustRightInd w:val="0"/>
        <w:spacing w:after="0" w:line="240" w:lineRule="auto"/>
        <w:ind w:firstLine="709"/>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ПОСТАНОВЛЯЮ:</w:t>
      </w:r>
    </w:p>
    <w:p w:rsidR="002F7C73" w:rsidRDefault="00D21C78">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r>
        <w:rPr>
          <w:rFonts w:ascii="Times New Roman" w:eastAsia="Times New Roman" w:hAnsi="Times New Roman" w:cs="Times New Roman"/>
          <w:b/>
          <w:sz w:val="28"/>
          <w:szCs w:val="28"/>
          <w:lang w:eastAsia="ru-RU"/>
        </w:rPr>
        <w:t xml:space="preserve"> </w:t>
      </w:r>
      <w:r>
        <w:rPr>
          <w:rFonts w:ascii="Times New Roman" w:eastAsia="Times New Roman" w:hAnsi="Times New Roman" w:cs="Times New Roman"/>
          <w:sz w:val="28"/>
          <w:szCs w:val="28"/>
          <w:lang w:eastAsia="ru-RU"/>
        </w:rPr>
        <w:t>Утвердить прилагаемую Программу проведения оценки обеспечения готовности к отопительному периоду 202</w:t>
      </w:r>
      <w:r w:rsidR="00C95B8F">
        <w:rPr>
          <w:rFonts w:ascii="Times New Roman" w:eastAsia="Times New Roman" w:hAnsi="Times New Roman" w:cs="Times New Roman"/>
          <w:sz w:val="28"/>
          <w:szCs w:val="28"/>
          <w:lang w:eastAsia="ru-RU"/>
        </w:rPr>
        <w:t>6</w:t>
      </w:r>
      <w:r w:rsidR="00220CA5">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202</w:t>
      </w:r>
      <w:r w:rsidR="00C95B8F">
        <w:rPr>
          <w:rFonts w:ascii="Times New Roman" w:eastAsia="Times New Roman" w:hAnsi="Times New Roman" w:cs="Times New Roman"/>
          <w:sz w:val="28"/>
          <w:szCs w:val="28"/>
          <w:lang w:eastAsia="ru-RU"/>
        </w:rPr>
        <w:t>7</w:t>
      </w:r>
      <w:r>
        <w:rPr>
          <w:rFonts w:ascii="Times New Roman" w:eastAsia="Times New Roman" w:hAnsi="Times New Roman" w:cs="Times New Roman"/>
          <w:sz w:val="28"/>
          <w:szCs w:val="28"/>
          <w:lang w:eastAsia="ru-RU"/>
        </w:rPr>
        <w:t xml:space="preserve"> года теплоснабжающих организаций и потребителей тепловой энергии на территории </w:t>
      </w:r>
      <w:r w:rsidR="00793C2C">
        <w:rPr>
          <w:rFonts w:ascii="Times New Roman" w:eastAsia="Times New Roman" w:hAnsi="Times New Roman" w:cs="Times New Roman"/>
          <w:sz w:val="28"/>
          <w:szCs w:val="28"/>
          <w:lang w:eastAsia="ru-RU"/>
        </w:rPr>
        <w:t>Поддорского</w:t>
      </w:r>
      <w:r>
        <w:rPr>
          <w:rFonts w:ascii="Times New Roman" w:eastAsia="Times New Roman" w:hAnsi="Times New Roman" w:cs="Times New Roman"/>
          <w:sz w:val="28"/>
          <w:szCs w:val="28"/>
          <w:lang w:eastAsia="ru-RU"/>
        </w:rPr>
        <w:t xml:space="preserve"> муниципального </w:t>
      </w:r>
      <w:r w:rsidR="00C95B8F">
        <w:rPr>
          <w:rFonts w:ascii="Times New Roman" w:eastAsia="Times New Roman" w:hAnsi="Times New Roman" w:cs="Times New Roman"/>
          <w:sz w:val="28"/>
          <w:szCs w:val="28"/>
          <w:lang w:eastAsia="ru-RU"/>
        </w:rPr>
        <w:t>округа</w:t>
      </w:r>
      <w:r>
        <w:rPr>
          <w:rFonts w:ascii="Times New Roman" w:eastAsia="Times New Roman" w:hAnsi="Times New Roman" w:cs="Times New Roman"/>
          <w:sz w:val="28"/>
          <w:szCs w:val="28"/>
          <w:lang w:eastAsia="ru-RU"/>
        </w:rPr>
        <w:t>.</w:t>
      </w:r>
    </w:p>
    <w:p w:rsidR="002F7C73" w:rsidRDefault="00D21C78">
      <w:pPr>
        <w:spacing w:after="0" w:line="240" w:lineRule="auto"/>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t xml:space="preserve">2. </w:t>
      </w:r>
      <w:r w:rsidR="00793C2C">
        <w:rPr>
          <w:rFonts w:ascii="Times New Roman" w:eastAsia="Times New Roman" w:hAnsi="Times New Roman" w:cs="Times New Roman"/>
          <w:sz w:val="28"/>
          <w:szCs w:val="28"/>
          <w:lang w:eastAsia="ru-RU"/>
        </w:rPr>
        <w:t>Разместить</w:t>
      </w:r>
      <w:r>
        <w:rPr>
          <w:rFonts w:ascii="Times New Roman" w:eastAsia="Times New Roman" w:hAnsi="Times New Roman" w:cs="Times New Roman"/>
          <w:sz w:val="28"/>
          <w:szCs w:val="28"/>
          <w:lang w:eastAsia="ru-RU"/>
        </w:rPr>
        <w:t xml:space="preserve"> настоящее постановление  на официальном сайте Администрации </w:t>
      </w:r>
      <w:r w:rsidR="00793C2C">
        <w:rPr>
          <w:rFonts w:ascii="Times New Roman" w:eastAsia="Times New Roman" w:hAnsi="Times New Roman" w:cs="Times New Roman"/>
          <w:sz w:val="28"/>
          <w:szCs w:val="28"/>
          <w:lang w:eastAsia="ru-RU"/>
        </w:rPr>
        <w:t>Поддорского</w:t>
      </w:r>
      <w:r>
        <w:rPr>
          <w:rFonts w:ascii="Times New Roman" w:eastAsia="Times New Roman" w:hAnsi="Times New Roman" w:cs="Times New Roman"/>
          <w:sz w:val="28"/>
          <w:szCs w:val="28"/>
          <w:lang w:eastAsia="ru-RU"/>
        </w:rPr>
        <w:t xml:space="preserve"> муниципального </w:t>
      </w:r>
      <w:r w:rsidR="00C95B8F">
        <w:rPr>
          <w:rFonts w:ascii="Times New Roman" w:eastAsia="Times New Roman" w:hAnsi="Times New Roman" w:cs="Times New Roman"/>
          <w:sz w:val="28"/>
          <w:szCs w:val="28"/>
          <w:lang w:eastAsia="ru-RU"/>
        </w:rPr>
        <w:t>округа</w:t>
      </w:r>
      <w:r>
        <w:rPr>
          <w:rFonts w:ascii="Times New Roman" w:eastAsia="Times New Roman" w:hAnsi="Times New Roman" w:cs="Times New Roman"/>
          <w:sz w:val="28"/>
          <w:szCs w:val="28"/>
          <w:lang w:eastAsia="ru-RU"/>
        </w:rPr>
        <w:t xml:space="preserve"> в информационно-телекоммуникационной сети «Интернет».</w:t>
      </w:r>
    </w:p>
    <w:p w:rsidR="00CB1677" w:rsidRDefault="00CB1677">
      <w:pPr>
        <w:spacing w:after="0" w:line="240" w:lineRule="auto"/>
        <w:contextualSpacing/>
        <w:jc w:val="both"/>
        <w:rPr>
          <w:rFonts w:ascii="Times New Roman" w:eastAsia="Times New Roman" w:hAnsi="Times New Roman" w:cs="Times New Roman"/>
          <w:sz w:val="28"/>
          <w:szCs w:val="28"/>
          <w:lang w:eastAsia="ru-RU"/>
        </w:rPr>
      </w:pPr>
    </w:p>
    <w:p w:rsidR="00CB1677" w:rsidRDefault="00CB1677">
      <w:pPr>
        <w:spacing w:after="0" w:line="240" w:lineRule="auto"/>
        <w:contextualSpacing/>
        <w:jc w:val="both"/>
        <w:rPr>
          <w:rFonts w:ascii="Times New Roman" w:eastAsia="Times New Roman" w:hAnsi="Times New Roman" w:cs="Times New Roman"/>
          <w:sz w:val="28"/>
          <w:szCs w:val="28"/>
          <w:lang w:eastAsia="ru-RU"/>
        </w:rPr>
      </w:pPr>
      <w:bookmarkStart w:id="0" w:name="_GoBack"/>
      <w:bookmarkEnd w:id="0"/>
    </w:p>
    <w:p w:rsidR="00DD7E02" w:rsidRDefault="00DD7E02" w:rsidP="00DD7E02">
      <w:pPr>
        <w:spacing w:line="240" w:lineRule="auto"/>
        <w:ind w:firstLine="709"/>
        <w:jc w:val="both"/>
        <w:rPr>
          <w:rFonts w:ascii="Times New Roman" w:hAnsi="Times New Roman" w:cs="Times New Roman"/>
          <w:sz w:val="28"/>
          <w:szCs w:val="28"/>
        </w:rPr>
      </w:pPr>
      <w:r w:rsidRPr="00DD7E02">
        <w:rPr>
          <w:rFonts w:ascii="Times New Roman" w:hAnsi="Times New Roman" w:cs="Times New Roman"/>
          <w:sz w:val="28"/>
          <w:szCs w:val="28"/>
        </w:rPr>
        <w:t>Проект подготовила и завизировала служащий 1 категории  В.И. Иванова</w:t>
      </w:r>
    </w:p>
    <w:p w:rsidR="00DD7E02" w:rsidRPr="00DD7E02" w:rsidRDefault="00DD7E02" w:rsidP="00DD7E02">
      <w:pPr>
        <w:spacing w:line="240" w:lineRule="auto"/>
        <w:ind w:firstLine="709"/>
        <w:jc w:val="both"/>
        <w:rPr>
          <w:rFonts w:ascii="Times New Roman" w:hAnsi="Times New Roman" w:cs="Times New Roman"/>
          <w:sz w:val="28"/>
          <w:szCs w:val="28"/>
        </w:rPr>
      </w:pPr>
      <w:r w:rsidRPr="00DD7E02">
        <w:rPr>
          <w:rFonts w:ascii="Times New Roman" w:hAnsi="Times New Roman" w:cs="Times New Roman"/>
          <w:sz w:val="28"/>
          <w:szCs w:val="28"/>
        </w:rPr>
        <w:t>Согласовано:</w:t>
      </w:r>
    </w:p>
    <w:p w:rsidR="00DD7E02" w:rsidRPr="00DD7E02" w:rsidRDefault="00DD7E02" w:rsidP="00DD7E02">
      <w:pPr>
        <w:tabs>
          <w:tab w:val="left" w:pos="360"/>
        </w:tabs>
        <w:spacing w:line="240" w:lineRule="auto"/>
        <w:jc w:val="both"/>
        <w:rPr>
          <w:rFonts w:ascii="Times New Roman" w:hAnsi="Times New Roman" w:cs="Times New Roman"/>
          <w:sz w:val="28"/>
          <w:szCs w:val="28"/>
        </w:rPr>
      </w:pPr>
      <w:r w:rsidRPr="00DD7E02">
        <w:rPr>
          <w:rFonts w:ascii="Times New Roman" w:hAnsi="Times New Roman" w:cs="Times New Roman"/>
          <w:sz w:val="28"/>
          <w:szCs w:val="28"/>
        </w:rPr>
        <w:t>Первый заместитель Главы администрации</w:t>
      </w:r>
    </w:p>
    <w:p w:rsidR="00DD7E02" w:rsidRPr="00DD7E02" w:rsidRDefault="00DD7E02" w:rsidP="00DD7E02">
      <w:pPr>
        <w:tabs>
          <w:tab w:val="left" w:pos="360"/>
        </w:tabs>
        <w:spacing w:line="240" w:lineRule="auto"/>
        <w:jc w:val="both"/>
        <w:rPr>
          <w:rFonts w:ascii="Times New Roman" w:hAnsi="Times New Roman" w:cs="Times New Roman"/>
          <w:sz w:val="28"/>
          <w:szCs w:val="28"/>
        </w:rPr>
      </w:pPr>
      <w:r w:rsidRPr="00DD7E02">
        <w:rPr>
          <w:rFonts w:ascii="Times New Roman" w:hAnsi="Times New Roman" w:cs="Times New Roman"/>
          <w:sz w:val="28"/>
          <w:szCs w:val="28"/>
        </w:rPr>
        <w:t xml:space="preserve">муниципального </w:t>
      </w:r>
      <w:r w:rsidR="00C95B8F">
        <w:rPr>
          <w:rFonts w:ascii="Times New Roman" w:hAnsi="Times New Roman" w:cs="Times New Roman"/>
          <w:sz w:val="28"/>
          <w:szCs w:val="28"/>
        </w:rPr>
        <w:t>округа</w:t>
      </w:r>
      <w:r w:rsidRPr="00DD7E02">
        <w:rPr>
          <w:rFonts w:ascii="Times New Roman" w:hAnsi="Times New Roman" w:cs="Times New Roman"/>
          <w:sz w:val="28"/>
          <w:szCs w:val="28"/>
        </w:rPr>
        <w:t xml:space="preserve">                                                             С.Н. Петров                          </w:t>
      </w:r>
    </w:p>
    <w:p w:rsidR="00DD7E02" w:rsidRPr="00DD7E02" w:rsidRDefault="00DD7E02" w:rsidP="00DD7E02">
      <w:pPr>
        <w:tabs>
          <w:tab w:val="left" w:pos="360"/>
        </w:tabs>
        <w:spacing w:line="240" w:lineRule="auto"/>
        <w:jc w:val="both"/>
        <w:rPr>
          <w:rFonts w:ascii="Times New Roman" w:hAnsi="Times New Roman" w:cs="Times New Roman"/>
          <w:sz w:val="28"/>
          <w:szCs w:val="28"/>
        </w:rPr>
      </w:pPr>
    </w:p>
    <w:p w:rsidR="00DD7E02" w:rsidRPr="00DD7E02" w:rsidRDefault="00DD7E02" w:rsidP="00DD7E02">
      <w:pPr>
        <w:tabs>
          <w:tab w:val="left" w:pos="360"/>
        </w:tabs>
        <w:spacing w:line="240" w:lineRule="auto"/>
        <w:jc w:val="both"/>
        <w:rPr>
          <w:rFonts w:ascii="Times New Roman" w:hAnsi="Times New Roman" w:cs="Times New Roman"/>
          <w:sz w:val="28"/>
          <w:szCs w:val="28"/>
        </w:rPr>
      </w:pPr>
      <w:r w:rsidRPr="00DD7E02">
        <w:rPr>
          <w:rFonts w:ascii="Times New Roman" w:hAnsi="Times New Roman" w:cs="Times New Roman"/>
          <w:sz w:val="28"/>
          <w:szCs w:val="28"/>
        </w:rPr>
        <w:t xml:space="preserve">Председатель КЭУМИ                                                   </w:t>
      </w:r>
      <w:r>
        <w:rPr>
          <w:rFonts w:ascii="Times New Roman" w:hAnsi="Times New Roman" w:cs="Times New Roman"/>
          <w:sz w:val="28"/>
          <w:szCs w:val="28"/>
        </w:rPr>
        <w:t xml:space="preserve">  </w:t>
      </w:r>
      <w:r w:rsidRPr="00DD7E02">
        <w:rPr>
          <w:rFonts w:ascii="Times New Roman" w:hAnsi="Times New Roman" w:cs="Times New Roman"/>
          <w:sz w:val="28"/>
          <w:szCs w:val="28"/>
        </w:rPr>
        <w:t xml:space="preserve">          Е.И. Ясакова</w:t>
      </w:r>
    </w:p>
    <w:p w:rsidR="002F7C73" w:rsidRDefault="00D21C78">
      <w:pPr>
        <w:spacing w:after="0" w:line="240" w:lineRule="auto"/>
        <w:jc w:val="right"/>
        <w:rPr>
          <w:rFonts w:ascii="Times New Roman" w:hAnsi="Times New Roman" w:cs="Times New Roman"/>
          <w:sz w:val="24"/>
          <w:szCs w:val="28"/>
        </w:rPr>
      </w:pPr>
      <w:r>
        <w:rPr>
          <w:rFonts w:ascii="Times New Roman" w:hAnsi="Times New Roman" w:cs="Times New Roman"/>
          <w:sz w:val="24"/>
          <w:szCs w:val="28"/>
        </w:rPr>
        <w:t>Утверждена постановлением</w:t>
      </w:r>
    </w:p>
    <w:p w:rsidR="002F7C73" w:rsidRDefault="00D21C78">
      <w:pPr>
        <w:spacing w:after="0" w:line="240" w:lineRule="auto"/>
        <w:jc w:val="right"/>
        <w:rPr>
          <w:rFonts w:ascii="Times New Roman" w:hAnsi="Times New Roman" w:cs="Times New Roman"/>
          <w:sz w:val="24"/>
          <w:szCs w:val="28"/>
        </w:rPr>
      </w:pPr>
      <w:r>
        <w:rPr>
          <w:rFonts w:ascii="Times New Roman" w:hAnsi="Times New Roman" w:cs="Times New Roman"/>
          <w:sz w:val="24"/>
          <w:szCs w:val="28"/>
        </w:rPr>
        <w:t xml:space="preserve">Администрации </w:t>
      </w:r>
      <w:r w:rsidR="00793C2C">
        <w:rPr>
          <w:rFonts w:ascii="Times New Roman" w:hAnsi="Times New Roman" w:cs="Times New Roman"/>
          <w:sz w:val="24"/>
          <w:szCs w:val="28"/>
        </w:rPr>
        <w:t>Поддорского</w:t>
      </w:r>
    </w:p>
    <w:p w:rsidR="002F7C73" w:rsidRDefault="00D21C78">
      <w:pPr>
        <w:spacing w:after="0" w:line="240" w:lineRule="auto"/>
        <w:jc w:val="right"/>
        <w:rPr>
          <w:rFonts w:ascii="Times New Roman" w:hAnsi="Times New Roman" w:cs="Times New Roman"/>
          <w:sz w:val="24"/>
          <w:szCs w:val="28"/>
        </w:rPr>
      </w:pPr>
      <w:r>
        <w:rPr>
          <w:rFonts w:ascii="Times New Roman" w:hAnsi="Times New Roman" w:cs="Times New Roman"/>
          <w:sz w:val="24"/>
          <w:szCs w:val="28"/>
        </w:rPr>
        <w:t xml:space="preserve">муниципального </w:t>
      </w:r>
      <w:r w:rsidR="001D01B5">
        <w:rPr>
          <w:rFonts w:ascii="Times New Roman" w:hAnsi="Times New Roman" w:cs="Times New Roman"/>
          <w:sz w:val="24"/>
          <w:szCs w:val="28"/>
        </w:rPr>
        <w:t>округа</w:t>
      </w:r>
      <w:r>
        <w:rPr>
          <w:rFonts w:ascii="Times New Roman" w:hAnsi="Times New Roman" w:cs="Times New Roman"/>
          <w:sz w:val="24"/>
          <w:szCs w:val="28"/>
        </w:rPr>
        <w:t xml:space="preserve"> </w:t>
      </w:r>
    </w:p>
    <w:p w:rsidR="002F7C73" w:rsidRDefault="00D21C78">
      <w:pPr>
        <w:spacing w:after="0" w:line="240" w:lineRule="auto"/>
        <w:jc w:val="right"/>
        <w:rPr>
          <w:rFonts w:ascii="Times New Roman" w:hAnsi="Times New Roman" w:cs="Times New Roman"/>
          <w:sz w:val="24"/>
          <w:szCs w:val="28"/>
        </w:rPr>
      </w:pPr>
      <w:r>
        <w:rPr>
          <w:rFonts w:ascii="Times New Roman" w:hAnsi="Times New Roman" w:cs="Times New Roman"/>
          <w:sz w:val="24"/>
          <w:szCs w:val="28"/>
        </w:rPr>
        <w:t xml:space="preserve">от     №  </w:t>
      </w:r>
    </w:p>
    <w:p w:rsidR="002F7C73" w:rsidRDefault="002F7C73">
      <w:pPr>
        <w:tabs>
          <w:tab w:val="left" w:pos="2569"/>
        </w:tabs>
        <w:spacing w:after="0" w:line="240" w:lineRule="auto"/>
        <w:jc w:val="center"/>
        <w:rPr>
          <w:rFonts w:ascii="Times New Roman" w:hAnsi="Times New Roman" w:cs="Times New Roman"/>
          <w:sz w:val="28"/>
          <w:szCs w:val="28"/>
        </w:rPr>
      </w:pPr>
    </w:p>
    <w:p w:rsidR="002F7C73" w:rsidRDefault="00D21C78">
      <w:pPr>
        <w:pStyle w:val="af1"/>
        <w:tabs>
          <w:tab w:val="left" w:pos="851"/>
        </w:tabs>
        <w:spacing w:after="0" w:line="240" w:lineRule="auto"/>
        <w:ind w:left="0" w:firstLine="709"/>
        <w:jc w:val="center"/>
        <w:rPr>
          <w:rFonts w:ascii="Times New Roman" w:hAnsi="Times New Roman" w:cs="Times New Roman"/>
          <w:b/>
          <w:sz w:val="28"/>
          <w:szCs w:val="28"/>
        </w:rPr>
      </w:pPr>
      <w:r>
        <w:rPr>
          <w:rFonts w:ascii="Times New Roman" w:hAnsi="Times New Roman" w:cs="Times New Roman"/>
          <w:b/>
          <w:sz w:val="28"/>
          <w:szCs w:val="28"/>
        </w:rPr>
        <w:t>Программа проведения оценки обеспечения готовности к отопительному периоду 202</w:t>
      </w:r>
      <w:r w:rsidR="00C95B8F">
        <w:rPr>
          <w:rFonts w:ascii="Times New Roman" w:hAnsi="Times New Roman" w:cs="Times New Roman"/>
          <w:b/>
          <w:sz w:val="28"/>
          <w:szCs w:val="28"/>
        </w:rPr>
        <w:t>6</w:t>
      </w:r>
      <w:r w:rsidR="00220CA5">
        <w:rPr>
          <w:rFonts w:ascii="Times New Roman" w:hAnsi="Times New Roman" w:cs="Times New Roman"/>
          <w:b/>
          <w:sz w:val="28"/>
          <w:szCs w:val="28"/>
        </w:rPr>
        <w:t>/</w:t>
      </w:r>
      <w:r>
        <w:rPr>
          <w:rFonts w:ascii="Times New Roman" w:hAnsi="Times New Roman" w:cs="Times New Roman"/>
          <w:b/>
          <w:sz w:val="28"/>
          <w:szCs w:val="28"/>
        </w:rPr>
        <w:t>202</w:t>
      </w:r>
      <w:r w:rsidR="00C95B8F">
        <w:rPr>
          <w:rFonts w:ascii="Times New Roman" w:hAnsi="Times New Roman" w:cs="Times New Roman"/>
          <w:b/>
          <w:sz w:val="28"/>
          <w:szCs w:val="28"/>
        </w:rPr>
        <w:t>7</w:t>
      </w:r>
      <w:r>
        <w:rPr>
          <w:rFonts w:ascii="Times New Roman" w:hAnsi="Times New Roman" w:cs="Times New Roman"/>
          <w:b/>
          <w:sz w:val="28"/>
          <w:szCs w:val="28"/>
        </w:rPr>
        <w:t xml:space="preserve"> года теплоснабжающих организаций и потребителей тепловой энергии на территории </w:t>
      </w:r>
      <w:r w:rsidR="00793C2C">
        <w:rPr>
          <w:rFonts w:ascii="Times New Roman" w:hAnsi="Times New Roman" w:cs="Times New Roman"/>
          <w:b/>
          <w:sz w:val="28"/>
          <w:szCs w:val="28"/>
        </w:rPr>
        <w:t>Поддорского</w:t>
      </w:r>
      <w:r>
        <w:rPr>
          <w:rFonts w:ascii="Times New Roman" w:hAnsi="Times New Roman" w:cs="Times New Roman"/>
          <w:b/>
          <w:sz w:val="28"/>
          <w:szCs w:val="28"/>
        </w:rPr>
        <w:t xml:space="preserve"> муниципального </w:t>
      </w:r>
      <w:r w:rsidR="00C95B8F">
        <w:rPr>
          <w:rFonts w:ascii="Times New Roman" w:hAnsi="Times New Roman" w:cs="Times New Roman"/>
          <w:b/>
          <w:sz w:val="28"/>
          <w:szCs w:val="28"/>
        </w:rPr>
        <w:t>округа</w:t>
      </w:r>
      <w:r>
        <w:rPr>
          <w:rFonts w:ascii="Times New Roman" w:hAnsi="Times New Roman" w:cs="Times New Roman"/>
          <w:b/>
          <w:sz w:val="28"/>
          <w:szCs w:val="28"/>
        </w:rPr>
        <w:t xml:space="preserve"> </w:t>
      </w:r>
    </w:p>
    <w:p w:rsidR="002F7C73" w:rsidRDefault="002F7C73">
      <w:pPr>
        <w:pStyle w:val="af1"/>
        <w:tabs>
          <w:tab w:val="left" w:pos="851"/>
        </w:tabs>
        <w:spacing w:after="0" w:line="240" w:lineRule="auto"/>
        <w:ind w:left="0" w:firstLine="709"/>
        <w:jc w:val="center"/>
        <w:rPr>
          <w:rFonts w:ascii="Times New Roman" w:eastAsia="Calibri" w:hAnsi="Times New Roman" w:cs="Times New Roman"/>
          <w:b/>
          <w:sz w:val="24"/>
          <w:szCs w:val="24"/>
          <w:lang w:eastAsia="ru-RU"/>
        </w:rPr>
      </w:pPr>
    </w:p>
    <w:p w:rsidR="002F7C73" w:rsidRDefault="00D21C78">
      <w:pPr>
        <w:pStyle w:val="af1"/>
        <w:tabs>
          <w:tab w:val="left" w:pos="2569"/>
        </w:tabs>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1. Программа проведения оценки обеспечения готовности к отопительному периоду 2025</w:t>
      </w:r>
      <w:r w:rsidR="00220CA5">
        <w:rPr>
          <w:rFonts w:ascii="Times New Roman" w:hAnsi="Times New Roman" w:cs="Times New Roman"/>
          <w:sz w:val="28"/>
          <w:szCs w:val="28"/>
        </w:rPr>
        <w:t>/</w:t>
      </w:r>
      <w:r>
        <w:rPr>
          <w:rFonts w:ascii="Times New Roman" w:hAnsi="Times New Roman" w:cs="Times New Roman"/>
          <w:sz w:val="28"/>
          <w:szCs w:val="28"/>
        </w:rPr>
        <w:t xml:space="preserve">2026 года теплоснабжающих организаций и потребителей тепловой энергии на территории </w:t>
      </w:r>
      <w:r w:rsidR="00793C2C">
        <w:rPr>
          <w:rFonts w:ascii="Times New Roman" w:hAnsi="Times New Roman" w:cs="Times New Roman"/>
          <w:sz w:val="28"/>
          <w:szCs w:val="28"/>
        </w:rPr>
        <w:t>Поддорского</w:t>
      </w:r>
      <w:r>
        <w:rPr>
          <w:rFonts w:ascii="Times New Roman" w:hAnsi="Times New Roman" w:cs="Times New Roman"/>
          <w:sz w:val="28"/>
          <w:szCs w:val="28"/>
        </w:rPr>
        <w:t xml:space="preserve"> муниципального </w:t>
      </w:r>
      <w:r w:rsidR="00250BFE">
        <w:rPr>
          <w:rFonts w:ascii="Times New Roman" w:hAnsi="Times New Roman" w:cs="Times New Roman"/>
          <w:sz w:val="28"/>
          <w:szCs w:val="28"/>
        </w:rPr>
        <w:t>округа</w:t>
      </w:r>
      <w:r>
        <w:rPr>
          <w:rFonts w:ascii="Times New Roman" w:hAnsi="Times New Roman" w:cs="Times New Roman"/>
          <w:sz w:val="28"/>
          <w:szCs w:val="28"/>
        </w:rPr>
        <w:t xml:space="preserve"> (далее – Программа) разработана в соответствии с:</w:t>
      </w:r>
    </w:p>
    <w:p w:rsidR="002F7C73" w:rsidRDefault="00D21C78">
      <w:pPr>
        <w:pStyle w:val="af1"/>
        <w:tabs>
          <w:tab w:val="left" w:pos="2569"/>
        </w:tabs>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Федеральным законом от 06.10.2013 № 131-ФЗ «Об общих принципах организации местного самоуправления в Российской Федерации»;</w:t>
      </w:r>
    </w:p>
    <w:p w:rsidR="002F7C73" w:rsidRDefault="00D21C78">
      <w:pPr>
        <w:pStyle w:val="af1"/>
        <w:tabs>
          <w:tab w:val="left" w:pos="2569"/>
        </w:tabs>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xml:space="preserve">- Федеральным законом от 27.07.2010 № 190-ФЗ «О теплоснабжении» (далее - ФЗ № 190-ФЗ «О теплоснабжении»), </w:t>
      </w:r>
    </w:p>
    <w:p w:rsidR="002F7C73" w:rsidRDefault="00D21C78">
      <w:pPr>
        <w:pStyle w:val="af1"/>
        <w:tabs>
          <w:tab w:val="left" w:pos="2569"/>
        </w:tabs>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Приказом Минэнерго России от 13.11.2024 № 2234 «Об утверждении Правил обеспечения готовности к отопительному периоду и Порядка проведения оценки обеспечения готовности к отопительному периоду» (далее – Приказ, Правила, Порядок)</w:t>
      </w:r>
    </w:p>
    <w:p w:rsidR="002F7C73" w:rsidRDefault="00D21C78">
      <w:pPr>
        <w:pStyle w:val="af1"/>
        <w:tabs>
          <w:tab w:val="left" w:pos="2569"/>
        </w:tabs>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Целью Программы является оценка обеспечения готовности к отопительному периоду 202</w:t>
      </w:r>
      <w:r w:rsidR="00250BFE">
        <w:rPr>
          <w:rFonts w:ascii="Times New Roman" w:hAnsi="Times New Roman" w:cs="Times New Roman"/>
          <w:sz w:val="28"/>
          <w:szCs w:val="28"/>
        </w:rPr>
        <w:t>6</w:t>
      </w:r>
      <w:r w:rsidR="00220CA5">
        <w:rPr>
          <w:rFonts w:ascii="Times New Roman" w:hAnsi="Times New Roman" w:cs="Times New Roman"/>
          <w:sz w:val="28"/>
          <w:szCs w:val="28"/>
        </w:rPr>
        <w:t>/</w:t>
      </w:r>
      <w:r>
        <w:rPr>
          <w:rFonts w:ascii="Times New Roman" w:hAnsi="Times New Roman" w:cs="Times New Roman"/>
          <w:sz w:val="28"/>
          <w:szCs w:val="28"/>
        </w:rPr>
        <w:t>202</w:t>
      </w:r>
      <w:r w:rsidR="00250BFE">
        <w:rPr>
          <w:rFonts w:ascii="Times New Roman" w:hAnsi="Times New Roman" w:cs="Times New Roman"/>
          <w:sz w:val="28"/>
          <w:szCs w:val="28"/>
        </w:rPr>
        <w:t>7</w:t>
      </w:r>
      <w:r>
        <w:rPr>
          <w:rFonts w:ascii="Times New Roman" w:hAnsi="Times New Roman" w:cs="Times New Roman"/>
          <w:sz w:val="28"/>
          <w:szCs w:val="28"/>
        </w:rPr>
        <w:t xml:space="preserve"> годов путем проведения оценки обеспечения готовности теплоснабжающих организаций и потребителей тепловой энергии, теплопотребляющие установки которых подключены (технологически присоединены) к системе теплоснабжения, приобретающих тепловую энергию (мощность), теплоноситель для использования на принадлежащих им на праве собственности или ином законном основании теплопотребляющих установках, управляющих организаций, а также муниципальными образованиями в случае, если способ управления многоквартирным домом не выбран или выбранный способ управления не реализован (далее - потребители тепловой энергии).</w:t>
      </w:r>
    </w:p>
    <w:p w:rsidR="002F7C73" w:rsidRDefault="00D21C78">
      <w:pPr>
        <w:pStyle w:val="af1"/>
        <w:tabs>
          <w:tab w:val="left" w:pos="2569"/>
        </w:tabs>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2. В соответствии с Программой межведомственная комиссия по подготовке и оценке готовности к отопительному периоду 202</w:t>
      </w:r>
      <w:r w:rsidR="00250BFE">
        <w:rPr>
          <w:rFonts w:ascii="Times New Roman" w:hAnsi="Times New Roman" w:cs="Times New Roman"/>
          <w:sz w:val="28"/>
          <w:szCs w:val="28"/>
        </w:rPr>
        <w:t>6</w:t>
      </w:r>
      <w:r w:rsidR="00220CA5">
        <w:rPr>
          <w:rFonts w:ascii="Times New Roman" w:hAnsi="Times New Roman" w:cs="Times New Roman"/>
          <w:sz w:val="28"/>
          <w:szCs w:val="28"/>
        </w:rPr>
        <w:t>/</w:t>
      </w:r>
      <w:r>
        <w:rPr>
          <w:rFonts w:ascii="Times New Roman" w:hAnsi="Times New Roman" w:cs="Times New Roman"/>
          <w:sz w:val="28"/>
          <w:szCs w:val="28"/>
        </w:rPr>
        <w:t>202</w:t>
      </w:r>
      <w:r w:rsidR="00250BFE">
        <w:rPr>
          <w:rFonts w:ascii="Times New Roman" w:hAnsi="Times New Roman" w:cs="Times New Roman"/>
          <w:sz w:val="28"/>
          <w:szCs w:val="28"/>
        </w:rPr>
        <w:t>7</w:t>
      </w:r>
      <w:r>
        <w:rPr>
          <w:rFonts w:ascii="Times New Roman" w:hAnsi="Times New Roman" w:cs="Times New Roman"/>
          <w:sz w:val="28"/>
          <w:szCs w:val="28"/>
        </w:rPr>
        <w:t xml:space="preserve"> года провести оценку обеспечения готовности к отопительному периоду</w:t>
      </w:r>
      <w:r>
        <w:t xml:space="preserve"> </w:t>
      </w:r>
      <w:r>
        <w:rPr>
          <w:rFonts w:ascii="Times New Roman" w:hAnsi="Times New Roman" w:cs="Times New Roman"/>
          <w:sz w:val="28"/>
          <w:szCs w:val="28"/>
        </w:rPr>
        <w:t>теплоснабжающих организаций и теплосетевых организаций, лиц, указанные в подпунктах 1.3 - 1.5 пункта 1 Правил.</w:t>
      </w:r>
    </w:p>
    <w:p w:rsidR="002F7C73" w:rsidRDefault="00D21C78">
      <w:pPr>
        <w:pStyle w:val="af1"/>
        <w:tabs>
          <w:tab w:val="left" w:pos="2569"/>
        </w:tabs>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2.1. Работа Комиссии осуществляется в соответствии с графиком проведения оценки обеспечения готовности к отопительному периоду 202</w:t>
      </w:r>
      <w:r w:rsidR="00250BFE">
        <w:rPr>
          <w:rFonts w:ascii="Times New Roman" w:hAnsi="Times New Roman" w:cs="Times New Roman"/>
          <w:sz w:val="28"/>
          <w:szCs w:val="28"/>
        </w:rPr>
        <w:t>6</w:t>
      </w:r>
      <w:r w:rsidR="00220CA5">
        <w:rPr>
          <w:rFonts w:ascii="Times New Roman" w:hAnsi="Times New Roman" w:cs="Times New Roman"/>
          <w:sz w:val="28"/>
          <w:szCs w:val="28"/>
        </w:rPr>
        <w:t>/</w:t>
      </w:r>
      <w:r>
        <w:rPr>
          <w:rFonts w:ascii="Times New Roman" w:hAnsi="Times New Roman" w:cs="Times New Roman"/>
          <w:sz w:val="28"/>
          <w:szCs w:val="28"/>
        </w:rPr>
        <w:t>202</w:t>
      </w:r>
      <w:r w:rsidR="00250BFE">
        <w:rPr>
          <w:rFonts w:ascii="Times New Roman" w:hAnsi="Times New Roman" w:cs="Times New Roman"/>
          <w:sz w:val="28"/>
          <w:szCs w:val="28"/>
        </w:rPr>
        <w:t>7</w:t>
      </w:r>
      <w:r>
        <w:rPr>
          <w:rFonts w:ascii="Times New Roman" w:hAnsi="Times New Roman" w:cs="Times New Roman"/>
          <w:sz w:val="28"/>
          <w:szCs w:val="28"/>
        </w:rPr>
        <w:t xml:space="preserve"> годов согласно Приложению № 1 к Программе (далее - График).</w:t>
      </w:r>
    </w:p>
    <w:p w:rsidR="002F7C73" w:rsidRDefault="00A2599F">
      <w:pPr>
        <w:pStyle w:val="af1"/>
        <w:tabs>
          <w:tab w:val="left" w:pos="2569"/>
        </w:tabs>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lastRenderedPageBreak/>
        <w:t>2.2. Комиссия формируется в составе председателя его заместителя, секретаря и членов Комиссии.</w:t>
      </w:r>
    </w:p>
    <w:p w:rsidR="002F7C73" w:rsidRDefault="00A2599F">
      <w:pPr>
        <w:pStyle w:val="af1"/>
        <w:tabs>
          <w:tab w:val="left" w:pos="2569"/>
        </w:tabs>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2.2.1. Комиссию возглавляет председатель Комиссии.</w:t>
      </w:r>
    </w:p>
    <w:p w:rsidR="002F7C73" w:rsidRDefault="00A2599F">
      <w:pPr>
        <w:pStyle w:val="af1"/>
        <w:tabs>
          <w:tab w:val="left" w:pos="2569"/>
        </w:tabs>
        <w:spacing w:after="0" w:line="240" w:lineRule="auto"/>
        <w:ind w:left="0" w:firstLine="567"/>
        <w:jc w:val="both"/>
        <w:rPr>
          <w:rFonts w:ascii="Times New Roman" w:hAnsi="Times New Roman" w:cs="Times New Roman"/>
          <w:sz w:val="28"/>
          <w:szCs w:val="28"/>
        </w:rPr>
      </w:pPr>
      <w:r w:rsidRPr="00E65C66">
        <w:rPr>
          <w:rFonts w:ascii="Times New Roman" w:hAnsi="Times New Roman" w:cs="Times New Roman"/>
          <w:sz w:val="28"/>
          <w:szCs w:val="28"/>
        </w:rPr>
        <w:t xml:space="preserve">2.2.2. </w:t>
      </w:r>
      <w:r>
        <w:rPr>
          <w:rFonts w:ascii="Times New Roman" w:hAnsi="Times New Roman" w:cs="Times New Roman"/>
          <w:sz w:val="28"/>
          <w:szCs w:val="28"/>
        </w:rPr>
        <w:t>В случае отсутствия председателя Комиссии его обязанности исполняет заместитель председателя.</w:t>
      </w:r>
    </w:p>
    <w:p w:rsidR="002F7C73" w:rsidRDefault="00A2599F">
      <w:pPr>
        <w:pStyle w:val="af1"/>
        <w:tabs>
          <w:tab w:val="left" w:pos="2569"/>
        </w:tabs>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2.2.3. В состав Комиссии входят не менее пяти человек - членов Комиссии. Председатель, его заместитель и секретарь являются членами Комиссии. Членами соответствующих Комиссий по согласованию являются представитель (представители) инспекция государственного жилищного надзора и лицензионного контроля Новгородской области, представитель (представители) Федеральная служба по экологическому, технологическому и атомному надзору Северо-Западное управление, представитель (представители) теплоснабжающих организаций ООО «ТК Новгородская», заинтересованные в данной оценке обеспечения готовности лица.</w:t>
      </w:r>
    </w:p>
    <w:p w:rsidR="002F7C73" w:rsidRDefault="00A2599F">
      <w:pPr>
        <w:pStyle w:val="af1"/>
        <w:tabs>
          <w:tab w:val="left" w:pos="2569"/>
        </w:tabs>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xml:space="preserve">2.2.4. Персональный состав Комиссий </w:t>
      </w:r>
      <w:r w:rsidR="009C62B7">
        <w:rPr>
          <w:rFonts w:ascii="Times New Roman" w:hAnsi="Times New Roman" w:cs="Times New Roman"/>
          <w:sz w:val="28"/>
          <w:szCs w:val="28"/>
        </w:rPr>
        <w:t xml:space="preserve">ежегодно </w:t>
      </w:r>
      <w:r>
        <w:rPr>
          <w:rFonts w:ascii="Times New Roman" w:hAnsi="Times New Roman" w:cs="Times New Roman"/>
          <w:sz w:val="28"/>
          <w:szCs w:val="28"/>
        </w:rPr>
        <w:t xml:space="preserve">утверждается постановлением Администрации </w:t>
      </w:r>
      <w:r w:rsidR="00E65C66">
        <w:rPr>
          <w:rFonts w:ascii="Times New Roman" w:hAnsi="Times New Roman" w:cs="Times New Roman"/>
          <w:sz w:val="28"/>
          <w:szCs w:val="28"/>
        </w:rPr>
        <w:t>Поддорского</w:t>
      </w:r>
      <w:r>
        <w:rPr>
          <w:rFonts w:ascii="Times New Roman" w:hAnsi="Times New Roman" w:cs="Times New Roman"/>
          <w:sz w:val="28"/>
          <w:szCs w:val="28"/>
        </w:rPr>
        <w:t xml:space="preserve"> муниципального </w:t>
      </w:r>
      <w:r w:rsidR="00250BFE">
        <w:rPr>
          <w:rFonts w:ascii="Times New Roman" w:hAnsi="Times New Roman" w:cs="Times New Roman"/>
          <w:sz w:val="28"/>
          <w:szCs w:val="28"/>
        </w:rPr>
        <w:t>округа</w:t>
      </w:r>
      <w:r>
        <w:rPr>
          <w:rFonts w:ascii="Times New Roman" w:hAnsi="Times New Roman" w:cs="Times New Roman"/>
          <w:sz w:val="28"/>
          <w:szCs w:val="28"/>
        </w:rPr>
        <w:t xml:space="preserve"> Новгородской области в срок до 15 августа.</w:t>
      </w:r>
    </w:p>
    <w:p w:rsidR="002F7C73" w:rsidRDefault="00A2599F">
      <w:pPr>
        <w:pStyle w:val="af1"/>
        <w:tabs>
          <w:tab w:val="left" w:pos="2569"/>
        </w:tabs>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xml:space="preserve">2.2.5. Замена члена Комиссии допускается только по постановлению Администрации </w:t>
      </w:r>
      <w:r w:rsidR="00E65C66">
        <w:rPr>
          <w:rFonts w:ascii="Times New Roman" w:hAnsi="Times New Roman" w:cs="Times New Roman"/>
          <w:sz w:val="28"/>
          <w:szCs w:val="28"/>
        </w:rPr>
        <w:t>Поддорского</w:t>
      </w:r>
      <w:r>
        <w:rPr>
          <w:rFonts w:ascii="Times New Roman" w:hAnsi="Times New Roman" w:cs="Times New Roman"/>
          <w:sz w:val="28"/>
          <w:szCs w:val="28"/>
        </w:rPr>
        <w:t xml:space="preserve"> муниципального </w:t>
      </w:r>
      <w:r w:rsidR="003105A3">
        <w:rPr>
          <w:rFonts w:ascii="Times New Roman" w:hAnsi="Times New Roman" w:cs="Times New Roman"/>
          <w:sz w:val="28"/>
          <w:szCs w:val="28"/>
        </w:rPr>
        <w:t>округа</w:t>
      </w:r>
    </w:p>
    <w:p w:rsidR="002F7C73" w:rsidRDefault="00A2599F">
      <w:pPr>
        <w:pStyle w:val="af1"/>
        <w:tabs>
          <w:tab w:val="left" w:pos="2569"/>
        </w:tabs>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2.2.6. К основным функциям председателя Комиссии относятся:</w:t>
      </w:r>
    </w:p>
    <w:p w:rsidR="002F7C73" w:rsidRDefault="00A2599F">
      <w:pPr>
        <w:pStyle w:val="af1"/>
        <w:tabs>
          <w:tab w:val="left" w:pos="2569"/>
        </w:tabs>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осуществление общего руководства работой Комиссии;</w:t>
      </w:r>
    </w:p>
    <w:p w:rsidR="002F7C73" w:rsidRDefault="00A2599F">
      <w:pPr>
        <w:pStyle w:val="af1"/>
        <w:tabs>
          <w:tab w:val="left" w:pos="2569"/>
        </w:tabs>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осуществление общего контроля за реализацией решений, принятых на Комиссии;</w:t>
      </w:r>
    </w:p>
    <w:p w:rsidR="002F7C73" w:rsidRDefault="00A2599F">
      <w:pPr>
        <w:pStyle w:val="af1"/>
        <w:tabs>
          <w:tab w:val="left" w:pos="2569"/>
        </w:tabs>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назначение заседания Комиссий и определение их повестки дня;</w:t>
      </w:r>
    </w:p>
    <w:p w:rsidR="002F7C73" w:rsidRDefault="00A2599F">
      <w:pPr>
        <w:pStyle w:val="af1"/>
        <w:tabs>
          <w:tab w:val="left" w:pos="2569"/>
        </w:tabs>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объявление заседания правомочным или вынесения решения о его переносе из-за отсутствия кворума;</w:t>
      </w:r>
    </w:p>
    <w:p w:rsidR="002F7C73" w:rsidRDefault="00A2599F">
      <w:pPr>
        <w:pStyle w:val="af1"/>
        <w:tabs>
          <w:tab w:val="left" w:pos="2569"/>
        </w:tabs>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открытие и ведение заседания Комиссии;</w:t>
      </w:r>
    </w:p>
    <w:p w:rsidR="002F7C73" w:rsidRDefault="00A2599F">
      <w:pPr>
        <w:pStyle w:val="af1"/>
        <w:tabs>
          <w:tab w:val="left" w:pos="2569"/>
        </w:tabs>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подписание актов оценки обеспечения готовности к отопительному периоду;</w:t>
      </w:r>
    </w:p>
    <w:p w:rsidR="002F7C73" w:rsidRDefault="00A2599F">
      <w:pPr>
        <w:pStyle w:val="af1"/>
        <w:tabs>
          <w:tab w:val="left" w:pos="2569"/>
        </w:tabs>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осуществление иных действий в соответствии с законодательством Российской Федерации и настоящей Программой.</w:t>
      </w:r>
    </w:p>
    <w:p w:rsidR="002F7C73" w:rsidRDefault="00A2599F">
      <w:pPr>
        <w:pStyle w:val="af1"/>
        <w:tabs>
          <w:tab w:val="left" w:pos="2569"/>
        </w:tabs>
        <w:spacing w:after="0" w:line="240" w:lineRule="auto"/>
        <w:ind w:left="-142" w:firstLine="709"/>
        <w:jc w:val="both"/>
        <w:rPr>
          <w:rFonts w:ascii="Times New Roman" w:hAnsi="Times New Roman" w:cs="Times New Roman"/>
          <w:sz w:val="28"/>
          <w:szCs w:val="28"/>
        </w:rPr>
      </w:pPr>
      <w:r>
        <w:rPr>
          <w:rFonts w:ascii="Times New Roman" w:hAnsi="Times New Roman" w:cs="Times New Roman"/>
          <w:sz w:val="28"/>
          <w:szCs w:val="28"/>
        </w:rPr>
        <w:t>2.2.7. Секретарь Комиссии:</w:t>
      </w:r>
    </w:p>
    <w:p w:rsidR="002F7C73" w:rsidRDefault="00A2599F">
      <w:pPr>
        <w:pStyle w:val="af1"/>
        <w:tabs>
          <w:tab w:val="left" w:pos="2569"/>
        </w:tabs>
        <w:spacing w:after="0" w:line="240" w:lineRule="auto"/>
        <w:ind w:left="-142" w:firstLine="709"/>
        <w:jc w:val="both"/>
        <w:rPr>
          <w:rFonts w:ascii="Times New Roman" w:hAnsi="Times New Roman" w:cs="Times New Roman"/>
          <w:sz w:val="28"/>
          <w:szCs w:val="28"/>
        </w:rPr>
      </w:pPr>
      <w:r>
        <w:rPr>
          <w:rFonts w:ascii="Times New Roman" w:hAnsi="Times New Roman" w:cs="Times New Roman"/>
          <w:sz w:val="28"/>
          <w:szCs w:val="28"/>
        </w:rPr>
        <w:t>- исполняет обязанности по подготовке документов для рассмотрения на заседании Комиссии;</w:t>
      </w:r>
    </w:p>
    <w:p w:rsidR="002F7C73" w:rsidRDefault="00A2599F">
      <w:pPr>
        <w:pStyle w:val="af1"/>
        <w:tabs>
          <w:tab w:val="left" w:pos="2569"/>
        </w:tabs>
        <w:spacing w:after="0" w:line="240" w:lineRule="auto"/>
        <w:ind w:left="-142" w:firstLine="709"/>
        <w:jc w:val="both"/>
        <w:rPr>
          <w:rFonts w:ascii="Times New Roman" w:hAnsi="Times New Roman" w:cs="Times New Roman"/>
          <w:sz w:val="28"/>
          <w:szCs w:val="28"/>
        </w:rPr>
      </w:pPr>
      <w:r>
        <w:rPr>
          <w:rFonts w:ascii="Times New Roman" w:hAnsi="Times New Roman" w:cs="Times New Roman"/>
          <w:sz w:val="28"/>
          <w:szCs w:val="28"/>
        </w:rPr>
        <w:t>- осуществляет подготовку заседаний Комиссии;</w:t>
      </w:r>
    </w:p>
    <w:p w:rsidR="002F7C73" w:rsidRDefault="00A2599F">
      <w:pPr>
        <w:pStyle w:val="af1"/>
        <w:tabs>
          <w:tab w:val="left" w:pos="2569"/>
        </w:tabs>
        <w:spacing w:after="0" w:line="240" w:lineRule="auto"/>
        <w:ind w:left="-142" w:firstLine="709"/>
        <w:jc w:val="both"/>
        <w:rPr>
          <w:rFonts w:ascii="Times New Roman" w:hAnsi="Times New Roman" w:cs="Times New Roman"/>
          <w:sz w:val="28"/>
          <w:szCs w:val="28"/>
        </w:rPr>
      </w:pPr>
      <w:r>
        <w:rPr>
          <w:rFonts w:ascii="Times New Roman" w:hAnsi="Times New Roman" w:cs="Times New Roman"/>
          <w:sz w:val="28"/>
          <w:szCs w:val="28"/>
        </w:rPr>
        <w:t>- ведет документацию Комиссии, уведомляет членов Комиссии о дате, месте и времени проведения заседания и знакомит их с материалами, подготовленными для рассмотрения на заседании Комиссии.</w:t>
      </w:r>
    </w:p>
    <w:p w:rsidR="002F7C73" w:rsidRDefault="00A2599F">
      <w:pPr>
        <w:pStyle w:val="af1"/>
        <w:tabs>
          <w:tab w:val="left" w:pos="2569"/>
        </w:tabs>
        <w:spacing w:after="0" w:line="240" w:lineRule="auto"/>
        <w:ind w:left="-142" w:firstLine="709"/>
        <w:jc w:val="both"/>
        <w:rPr>
          <w:rFonts w:ascii="Times New Roman" w:hAnsi="Times New Roman" w:cs="Times New Roman"/>
          <w:sz w:val="28"/>
          <w:szCs w:val="28"/>
        </w:rPr>
      </w:pPr>
      <w:r>
        <w:rPr>
          <w:rFonts w:ascii="Times New Roman" w:hAnsi="Times New Roman" w:cs="Times New Roman"/>
          <w:sz w:val="28"/>
          <w:szCs w:val="28"/>
        </w:rPr>
        <w:t>2.2.8. Члены Комиссии:</w:t>
      </w:r>
    </w:p>
    <w:p w:rsidR="002F7C73" w:rsidRDefault="00A2599F">
      <w:pPr>
        <w:pStyle w:val="af1"/>
        <w:tabs>
          <w:tab w:val="left" w:pos="2569"/>
        </w:tabs>
        <w:spacing w:after="0" w:line="240" w:lineRule="auto"/>
        <w:ind w:left="-142" w:firstLine="709"/>
        <w:jc w:val="both"/>
        <w:rPr>
          <w:rFonts w:ascii="Times New Roman" w:hAnsi="Times New Roman" w:cs="Times New Roman"/>
          <w:sz w:val="28"/>
          <w:szCs w:val="28"/>
        </w:rPr>
      </w:pPr>
      <w:r>
        <w:rPr>
          <w:rFonts w:ascii="Times New Roman" w:hAnsi="Times New Roman" w:cs="Times New Roman"/>
          <w:sz w:val="28"/>
          <w:szCs w:val="28"/>
        </w:rPr>
        <w:t>- присутствуют на заседаниях Комиссии и принимают решения по вопросам, отнесенных к компетенции Комиссии настоящей Программой;</w:t>
      </w:r>
    </w:p>
    <w:p w:rsidR="002F7C73" w:rsidRDefault="00A2599F">
      <w:pPr>
        <w:pStyle w:val="af1"/>
        <w:tabs>
          <w:tab w:val="left" w:pos="2569"/>
        </w:tabs>
        <w:spacing w:after="0" w:line="240" w:lineRule="auto"/>
        <w:ind w:left="-142" w:firstLine="709"/>
        <w:jc w:val="both"/>
        <w:rPr>
          <w:rFonts w:ascii="Times New Roman" w:hAnsi="Times New Roman" w:cs="Times New Roman"/>
          <w:sz w:val="28"/>
          <w:szCs w:val="28"/>
        </w:rPr>
      </w:pPr>
      <w:r>
        <w:rPr>
          <w:rFonts w:ascii="Times New Roman" w:hAnsi="Times New Roman" w:cs="Times New Roman"/>
          <w:sz w:val="28"/>
          <w:szCs w:val="28"/>
        </w:rPr>
        <w:t>- осуществляют оценку готовности на предмет выполнения требований, установленных Правилами;</w:t>
      </w:r>
    </w:p>
    <w:p w:rsidR="002F7C73" w:rsidRDefault="00A2599F">
      <w:pPr>
        <w:pStyle w:val="af1"/>
        <w:tabs>
          <w:tab w:val="left" w:pos="2569"/>
        </w:tabs>
        <w:spacing w:after="0" w:line="240" w:lineRule="auto"/>
        <w:ind w:left="-142" w:firstLine="709"/>
        <w:jc w:val="both"/>
        <w:rPr>
          <w:rFonts w:ascii="Times New Roman" w:hAnsi="Times New Roman" w:cs="Times New Roman"/>
          <w:sz w:val="28"/>
          <w:szCs w:val="28"/>
        </w:rPr>
      </w:pPr>
      <w:r>
        <w:rPr>
          <w:rFonts w:ascii="Times New Roman" w:hAnsi="Times New Roman" w:cs="Times New Roman"/>
          <w:sz w:val="28"/>
          <w:szCs w:val="28"/>
        </w:rPr>
        <w:t>- заполняют оценочные листы и подписывают акты оценки обеспечения готовности к отопительному периоду;</w:t>
      </w:r>
    </w:p>
    <w:p w:rsidR="002F7C73" w:rsidRDefault="00A2599F">
      <w:pPr>
        <w:pStyle w:val="af1"/>
        <w:tabs>
          <w:tab w:val="left" w:pos="2569"/>
        </w:tabs>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lastRenderedPageBreak/>
        <w:t>- осуществляют иные действия в соответствии с законодательством Российской Федерации и настоящей Программой.</w:t>
      </w:r>
    </w:p>
    <w:p w:rsidR="002F7C73" w:rsidRDefault="00A2599F">
      <w:pPr>
        <w:pStyle w:val="af1"/>
        <w:tabs>
          <w:tab w:val="left" w:pos="2569"/>
        </w:tabs>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2.2.9. Члены Комиссии обязаны:</w:t>
      </w:r>
    </w:p>
    <w:p w:rsidR="002F7C73" w:rsidRDefault="00A2599F">
      <w:pPr>
        <w:pStyle w:val="af1"/>
        <w:tabs>
          <w:tab w:val="left" w:pos="2569"/>
        </w:tabs>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знать и руководствоваться в своей деятельности действующим законодательством Российской Федерации;</w:t>
      </w:r>
    </w:p>
    <w:p w:rsidR="002F7C73" w:rsidRDefault="00A2599F">
      <w:pPr>
        <w:pStyle w:val="af1"/>
        <w:tabs>
          <w:tab w:val="left" w:pos="2569"/>
        </w:tabs>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лично присутствовать на заседаниях Комиссии, отсутствие на заседании Комиссии допускается только по уважительным причинам. В случае отсутствия председателя Комиссии его обязанности исполняет заместитель председателя.</w:t>
      </w:r>
    </w:p>
    <w:p w:rsidR="002F7C73" w:rsidRDefault="00A2599F">
      <w:pPr>
        <w:pStyle w:val="af1"/>
        <w:tabs>
          <w:tab w:val="left" w:pos="2569"/>
        </w:tabs>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В случае отсутствия заместителя председателя Комиссии его обязанности исполняет член комиссии, на которого возложено исполнение обязанностей по подготовке к отопительному периоду.</w:t>
      </w:r>
    </w:p>
    <w:p w:rsidR="002F7C73" w:rsidRDefault="00A2599F">
      <w:pPr>
        <w:pStyle w:val="af1"/>
        <w:tabs>
          <w:tab w:val="left" w:pos="2569"/>
        </w:tabs>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2.2.10. Комиссия правомочна осуществлять функции, предусмотренные Программой, если на заседании Комиссии присутствует пятьдесят и более процентов общего числа ее членов в части касающейся оцениваемых объектов. Члены Комиссии должны быть своевременно уведомлены о месте, дате и времени проведения заседания Комиссии. Принятие решения членами Комиссии путем проведения заочного голосования не допускается.</w:t>
      </w:r>
    </w:p>
    <w:p w:rsidR="002F7C73" w:rsidRDefault="00D21C78">
      <w:pPr>
        <w:pStyle w:val="af1"/>
        <w:tabs>
          <w:tab w:val="left" w:pos="2569"/>
        </w:tabs>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2.</w:t>
      </w:r>
      <w:r w:rsidR="00A2599F">
        <w:rPr>
          <w:rFonts w:ascii="Times New Roman" w:hAnsi="Times New Roman" w:cs="Times New Roman"/>
          <w:sz w:val="28"/>
          <w:szCs w:val="28"/>
        </w:rPr>
        <w:t>3</w:t>
      </w:r>
      <w:r>
        <w:rPr>
          <w:rFonts w:ascii="Times New Roman" w:hAnsi="Times New Roman" w:cs="Times New Roman"/>
          <w:sz w:val="28"/>
          <w:szCs w:val="28"/>
        </w:rPr>
        <w:t>.</w:t>
      </w:r>
      <w:r>
        <w:t xml:space="preserve"> </w:t>
      </w:r>
      <w:r>
        <w:rPr>
          <w:rFonts w:ascii="Times New Roman" w:hAnsi="Times New Roman" w:cs="Times New Roman"/>
          <w:sz w:val="28"/>
          <w:szCs w:val="28"/>
        </w:rPr>
        <w:t xml:space="preserve">Комиссия в срок не позднее чем за 20 календарных дней до дня начала проведения оценки обеспечения готовности уведомляет о сроках проведения оценки готовности посредством размещения на официальных сайтах уполномоченных органов в информационно-телекоммуникационной сети "Интернет" информации о начале проведения оценки обеспечения готовности и программы оценки готовности (за исключением программ оценки готовности лиц, подведомственных федеральным органам исполнительной власти в сфере обороны, обеспечения безопасности, государственной охраны, внешней разведки), а также посредством письменного уведомления каждого лица, подлежащего оценке обеспечения готовности, любым доступным способом, позволяющим подтвердить факт его получения. Уведомление о сроках проведения оценки готовности должно содержать дату, к которой лица, указанные в подпунктах 1.2 - 1.6 пункта 1 Порядка, обязаны подготовить и представить комиссии документы, подтверждающие выполнение требований по обеспечению готовности к отопительному периоду, установленных пунктами 9 - 11 Правил, содержащихся в приложении № 1 к Приказу, а также заполненные оценочные листы. </w:t>
      </w:r>
    </w:p>
    <w:p w:rsidR="002F7C73" w:rsidRDefault="00D21C78">
      <w:pPr>
        <w:pStyle w:val="af1"/>
        <w:tabs>
          <w:tab w:val="left" w:pos="2569"/>
        </w:tabs>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xml:space="preserve">2.4. </w:t>
      </w:r>
      <w:r w:rsidR="00A2599F">
        <w:rPr>
          <w:rFonts w:ascii="Times New Roman" w:hAnsi="Times New Roman" w:cs="Times New Roman"/>
          <w:sz w:val="28"/>
          <w:szCs w:val="28"/>
        </w:rPr>
        <w:t xml:space="preserve">В рамках проведения оценки обеспечения готовности комиссия осуществляет оценку готовности на предмет выполнения требований, установленных Правилами обеспечения готовности к отопительному периоду, и в отношении каждого объекта оценки обеспечения готовности устанавливает их уровень готовности к отопительному периоду (далее - уровень готовности) на основании значения индекса готовности. Индекс готовности объекта оценки обеспечения готовности определяется расчетным способом с точностью до 2 знака после запятой в соответствии с формулами, установленными в оценочных листах. Уровень готовности лиц, указанных в </w:t>
      </w:r>
      <w:r w:rsidR="00A2599F">
        <w:rPr>
          <w:rFonts w:ascii="Times New Roman" w:hAnsi="Times New Roman" w:cs="Times New Roman"/>
          <w:sz w:val="28"/>
          <w:szCs w:val="28"/>
        </w:rPr>
        <w:lastRenderedPageBreak/>
        <w:t>пункте 1 Порядка, определяется как среднеарифметическое значение индексов готовности объектов оценки обеспечения готовности.</w:t>
      </w:r>
    </w:p>
    <w:p w:rsidR="002F7C73" w:rsidRDefault="00A2599F">
      <w:pPr>
        <w:pStyle w:val="af1"/>
        <w:tabs>
          <w:tab w:val="left" w:pos="2569"/>
        </w:tabs>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По результатам расчета индекса готовности устанавливается:</w:t>
      </w:r>
    </w:p>
    <w:p w:rsidR="002F7C73" w:rsidRDefault="00A2599F">
      <w:pPr>
        <w:pStyle w:val="af1"/>
        <w:tabs>
          <w:tab w:val="left" w:pos="2569"/>
        </w:tabs>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уровень готовности "Не готов" - если индекс готовности меньше 0,8;</w:t>
      </w:r>
    </w:p>
    <w:p w:rsidR="002F7C73" w:rsidRDefault="00A2599F">
      <w:pPr>
        <w:pStyle w:val="af1"/>
        <w:tabs>
          <w:tab w:val="left" w:pos="2569"/>
        </w:tabs>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уровень готовности "Готов с условиями" - если индекс готовности меньше 0,9 и больше либо равен 0,8;</w:t>
      </w:r>
    </w:p>
    <w:p w:rsidR="002F7C73" w:rsidRDefault="00A2599F">
      <w:pPr>
        <w:pStyle w:val="af1"/>
        <w:tabs>
          <w:tab w:val="left" w:pos="2569"/>
        </w:tabs>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уровень готовности "Готов" - если индекс готовности больше либо равен 0,9.</w:t>
      </w:r>
    </w:p>
    <w:p w:rsidR="002F7C73" w:rsidRDefault="00A2599F">
      <w:pPr>
        <w:pStyle w:val="af1"/>
        <w:tabs>
          <w:tab w:val="left" w:pos="2569"/>
        </w:tabs>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В случае если балльная оценка хотя бы одного показателя готовности, определенного пунктами 19 и 20 Порядка, равна 0, то значение индекса готовности принимается не более 0,8.</w:t>
      </w:r>
    </w:p>
    <w:p w:rsidR="002F7C73" w:rsidRDefault="00A2599F">
      <w:pPr>
        <w:pStyle w:val="af1"/>
        <w:tabs>
          <w:tab w:val="left" w:pos="2569"/>
        </w:tabs>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При расчете индекса готовности в случае, если требования к объекту теплоснабжения, установленные статьей 20 Федерального закона о теплоснабжении, не применяются в соответствии с законодательством Российской Федерации, значение показателя в оценочных листах принимается равным 1.</w:t>
      </w:r>
    </w:p>
    <w:p w:rsidR="002F7C73" w:rsidRDefault="00D21C78">
      <w:pPr>
        <w:pStyle w:val="af1"/>
        <w:tabs>
          <w:tab w:val="left" w:pos="2569"/>
        </w:tabs>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2.5. В отношении лиц, указанных в подпунктах 1.2 - 1.6 пункта 1 Порядка, расчет индекса готовности и проверка оценочных листов осуществляется единой теплоснабжающей организацией, в зону (зоны) деятельности которой входит система (системы) теплоснабжения на основании документов (информации), представленных в комиссию. В случае расхождений между сведениями (информацией), представленными в комиссию лицами, указанными в подпунктах 1.2 - 1.6 пункта 1 Порядка, и данными единой теплоснабжающей организации, в зону (зоны) деятельности которой входит соответствующая система (системы) теплоснабжения, у вышеуказанных лиц могут быть запрошены дополнительные документы (сведения), предусмотренные Правилами обеспечения готовности к отопительному периоду, а также может быть проведен визуальный осмотр объектов теплоснабжения.</w:t>
      </w:r>
    </w:p>
    <w:p w:rsidR="002F7C73" w:rsidRDefault="00D21C78">
      <w:pPr>
        <w:pStyle w:val="af1"/>
        <w:tabs>
          <w:tab w:val="left" w:pos="2569"/>
        </w:tabs>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2.6. В течение 10 календарных дней с даты предоставления комиссией заполненных оценочных листов, а также документов, подтверждающих выполнение требований по обеспечению готовности к отопительному периоду, установленных пунктами 8 - 11 Правил обеспечения готовности к отопительному периоду, единая теплоснабжающая организация осуществляет проверку оценочных листов и производит расчет индекса готовности. Результаты проверки и произведенного расчета индекса готовности в отношении каждого объекта оценки обеспечения готовности направляются не позднее 5 рабочих дней до дня подписания акта оценки обеспечения готовности к отопительному периоду (далее - акт) единой теплоснабжающей организацией в комиссию для определения уровня готовности лиц, указанных в подпунктах 1.2 - 1.6 пункта 1 Порядка, и оформления результатов оценки обеспечения готовности.</w:t>
      </w:r>
    </w:p>
    <w:p w:rsidR="002F7C73" w:rsidRDefault="00D21C78">
      <w:pPr>
        <w:pStyle w:val="af1"/>
        <w:tabs>
          <w:tab w:val="left" w:pos="2569"/>
        </w:tabs>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xml:space="preserve">2.7. Сроки проведения оценки обеспечения готовности устанавливаются комиссиями исходя из климатических особенностей субъекта Российской </w:t>
      </w:r>
      <w:r>
        <w:rPr>
          <w:rFonts w:ascii="Times New Roman" w:hAnsi="Times New Roman" w:cs="Times New Roman"/>
          <w:sz w:val="28"/>
          <w:szCs w:val="28"/>
        </w:rPr>
        <w:lastRenderedPageBreak/>
        <w:t>Федерации и не должны превышать 30 календарных дней с даты начала оценки обеспечения готовности.</w:t>
      </w:r>
    </w:p>
    <w:p w:rsidR="002F7C73" w:rsidRDefault="00D21C78">
      <w:pPr>
        <w:pStyle w:val="af1"/>
        <w:tabs>
          <w:tab w:val="left" w:pos="2569"/>
        </w:tabs>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xml:space="preserve">Результаты оценки обеспечения готовности оформляются в акте, который составляется не позднее одного рабочего дня с даты завершения оценки обеспечения готовности в соответствии с приложением № 2 к Программе. </w:t>
      </w:r>
    </w:p>
    <w:p w:rsidR="002F7C73" w:rsidRDefault="00D21C78">
      <w:pPr>
        <w:pStyle w:val="af1"/>
        <w:tabs>
          <w:tab w:val="left" w:pos="2569"/>
        </w:tabs>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К акту прилагается заполненный оценочный лист на каждый объект оценки обеспечения готовности. При наличии у комиссии замечаний к соблюдению проверяемым лицом требований по обеспечению готовности, установленных Правилами обеспечения готовности к отопительному периоду, в оценочном листе указывается срок устранения выявленных замечаний.</w:t>
      </w:r>
    </w:p>
    <w:p w:rsidR="002F7C73" w:rsidRDefault="00D21C78">
      <w:pPr>
        <w:pStyle w:val="af1"/>
        <w:tabs>
          <w:tab w:val="left" w:pos="2569"/>
        </w:tabs>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2.8. Замечания по невыполнению требований, установленных подпунктом 9.2 пункта 9 и подпункта 11.4 пункта 11 Правил обеспечения готовности к отопительному периоду, в оценочном листе акта не отражаются.</w:t>
      </w:r>
    </w:p>
    <w:p w:rsidR="002F7C73" w:rsidRDefault="00D21C78">
      <w:pPr>
        <w:pStyle w:val="af1"/>
        <w:tabs>
          <w:tab w:val="left" w:pos="2569"/>
        </w:tabs>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2.9. В случае устранения указанных в оценочном листе замечаний комиссией, на основании уведомления об устранении замечаний лица, в отношении которого был выдан оценочный лист с замечаниями, не позднее 14 календарных дней со дня получения комиссией такого уведомления, проводится повторная оценка обеспечения готовности на предмет устранения ранее выданных замечаний, по результатам которой составляется новый акт и прилагается новый оценочный лист.</w:t>
      </w:r>
    </w:p>
    <w:p w:rsidR="002F7C73" w:rsidRDefault="00D21C78">
      <w:pPr>
        <w:pStyle w:val="af1"/>
        <w:tabs>
          <w:tab w:val="left" w:pos="2569"/>
        </w:tabs>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xml:space="preserve">2.10. Срок составления акта определяется руководителем (заместителем руководителя) уполномоченного органа, образовавшего комиссию, исходя из климатических условий, но не позднее 10 сентября - для лиц, указанных в подпунктах 1.3 - 1.5 пункта 1 Порядка, не позднее </w:t>
      </w:r>
      <w:r w:rsidRPr="00BE2ED1">
        <w:rPr>
          <w:rFonts w:ascii="Times New Roman" w:hAnsi="Times New Roman" w:cs="Times New Roman"/>
          <w:sz w:val="28"/>
          <w:szCs w:val="28"/>
        </w:rPr>
        <w:t>25</w:t>
      </w:r>
      <w:r w:rsidRPr="003105A3">
        <w:rPr>
          <w:rFonts w:ascii="Times New Roman" w:hAnsi="Times New Roman" w:cs="Times New Roman"/>
          <w:color w:val="FF0000"/>
          <w:sz w:val="28"/>
          <w:szCs w:val="28"/>
        </w:rPr>
        <w:t xml:space="preserve"> </w:t>
      </w:r>
      <w:r>
        <w:rPr>
          <w:rFonts w:ascii="Times New Roman" w:hAnsi="Times New Roman" w:cs="Times New Roman"/>
          <w:sz w:val="28"/>
          <w:szCs w:val="28"/>
        </w:rPr>
        <w:t xml:space="preserve">октября - для теплоснабжающих и теплосетевых организаций и владельцев тепловых сетей, не являющихся теплосетевыми организациями, не позднее </w:t>
      </w:r>
      <w:r w:rsidRPr="00BE2ED1">
        <w:rPr>
          <w:rFonts w:ascii="Times New Roman" w:hAnsi="Times New Roman" w:cs="Times New Roman"/>
          <w:sz w:val="28"/>
          <w:szCs w:val="28"/>
        </w:rPr>
        <w:t>15</w:t>
      </w:r>
      <w:r w:rsidRPr="003105A3">
        <w:rPr>
          <w:rFonts w:ascii="Times New Roman" w:hAnsi="Times New Roman" w:cs="Times New Roman"/>
          <w:color w:val="FF0000"/>
          <w:sz w:val="28"/>
          <w:szCs w:val="28"/>
        </w:rPr>
        <w:t xml:space="preserve"> </w:t>
      </w:r>
      <w:r>
        <w:rPr>
          <w:rFonts w:ascii="Times New Roman" w:hAnsi="Times New Roman" w:cs="Times New Roman"/>
          <w:sz w:val="28"/>
          <w:szCs w:val="28"/>
        </w:rPr>
        <w:t>ноября - для муниципальных образований.</w:t>
      </w:r>
    </w:p>
    <w:p w:rsidR="002F7C73" w:rsidRDefault="00D21C78">
      <w:pPr>
        <w:pStyle w:val="af1"/>
        <w:tabs>
          <w:tab w:val="left" w:pos="2569"/>
        </w:tabs>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2.11. Паспорт обеспечения готовности к отопительному периоду (далее - паспорт) выдается лицами, указанными в части 7 - 10 Федерального закона о теплоснабжении, в течение 5 рабочих дней со дня подписания акта, в случаях, если в отношении проверяемого лица установлен уровень готовности "Готов", а также в случае установления в отношении проверяемого лица уровня готовности "Готов с условиями", если сроки устранения замечаний комиссии по обеспечению готовности и повторная оценка обеспечения готовности на предмет устранения ранее выданных замечаний выходят за рамки сроков, установленных пунктом 13 Порядка.</w:t>
      </w:r>
    </w:p>
    <w:p w:rsidR="002F7C73" w:rsidRDefault="00D21C78">
      <w:pPr>
        <w:pStyle w:val="af1"/>
        <w:tabs>
          <w:tab w:val="left" w:pos="2569"/>
        </w:tabs>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При нахождении объектов оценки проверяемого лица в двух и более муниципальных образованиях паспорт готовности выдается в каждом из муниципальных образований, на территории которых расположены объекты оценки.</w:t>
      </w:r>
    </w:p>
    <w:p w:rsidR="002F7C73" w:rsidRDefault="00D21C78">
      <w:pPr>
        <w:pStyle w:val="af1"/>
        <w:tabs>
          <w:tab w:val="left" w:pos="2569"/>
        </w:tabs>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xml:space="preserve">Сроки выдачи паспортов определяются председателем (заместителем председателя) комиссии в зависимости от особенностей климатических условий, но не позднее 15 сентября - для лиц, указанных в подпунктах 1.3 - 1.5 пункта 1 Порядка, не позднее </w:t>
      </w:r>
      <w:r w:rsidRPr="00BE2ED1">
        <w:rPr>
          <w:rFonts w:ascii="Times New Roman" w:hAnsi="Times New Roman" w:cs="Times New Roman"/>
          <w:sz w:val="28"/>
          <w:szCs w:val="28"/>
        </w:rPr>
        <w:t>1</w:t>
      </w:r>
      <w:r>
        <w:rPr>
          <w:rFonts w:ascii="Times New Roman" w:hAnsi="Times New Roman" w:cs="Times New Roman"/>
          <w:sz w:val="28"/>
          <w:szCs w:val="28"/>
        </w:rPr>
        <w:t xml:space="preserve"> ноября - для теплоснабжающих и теплосетевых </w:t>
      </w:r>
      <w:r>
        <w:rPr>
          <w:rFonts w:ascii="Times New Roman" w:hAnsi="Times New Roman" w:cs="Times New Roman"/>
          <w:sz w:val="28"/>
          <w:szCs w:val="28"/>
        </w:rPr>
        <w:lastRenderedPageBreak/>
        <w:t xml:space="preserve">организаций и владельцев тепловых сетей, не являющихся теплосетевыми организациями, не позднее </w:t>
      </w:r>
      <w:r w:rsidRPr="00BE2ED1">
        <w:rPr>
          <w:rFonts w:ascii="Times New Roman" w:hAnsi="Times New Roman" w:cs="Times New Roman"/>
          <w:sz w:val="28"/>
          <w:szCs w:val="28"/>
        </w:rPr>
        <w:t xml:space="preserve">20 </w:t>
      </w:r>
      <w:r>
        <w:rPr>
          <w:rFonts w:ascii="Times New Roman" w:hAnsi="Times New Roman" w:cs="Times New Roman"/>
          <w:sz w:val="28"/>
          <w:szCs w:val="28"/>
        </w:rPr>
        <w:t>ноября - для муниципальных образований.</w:t>
      </w:r>
    </w:p>
    <w:p w:rsidR="002F7C73" w:rsidRDefault="00D21C78">
      <w:pPr>
        <w:pStyle w:val="af1"/>
        <w:tabs>
          <w:tab w:val="left" w:pos="2569"/>
        </w:tabs>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xml:space="preserve">2.12. Сводная информация о результатах оценки обеспечения готовности с указанием проверяемого лица, уровня готовности и индекса готовности подлежит опубликованию на официальных сайтах уполномоченных органов в информационно-телекоммуникационной сети "Интернет" в срок до </w:t>
      </w:r>
      <w:r w:rsidRPr="00BE2ED1">
        <w:rPr>
          <w:rFonts w:ascii="Times New Roman" w:hAnsi="Times New Roman" w:cs="Times New Roman"/>
          <w:sz w:val="28"/>
          <w:szCs w:val="28"/>
        </w:rPr>
        <w:t>1</w:t>
      </w:r>
      <w:r>
        <w:rPr>
          <w:rFonts w:ascii="Times New Roman" w:hAnsi="Times New Roman" w:cs="Times New Roman"/>
          <w:sz w:val="28"/>
          <w:szCs w:val="28"/>
        </w:rPr>
        <w:t xml:space="preserve"> декабря (за исключением информации о результатах оценки готовности лиц, подведомственных федеральным органам исполнительной власти в сфере обороны, обеспечения безопасности, государственной охраны, внешней разведки).</w:t>
      </w:r>
    </w:p>
    <w:p w:rsidR="002F7C73" w:rsidRPr="00825F2A" w:rsidRDefault="00D02B23">
      <w:pPr>
        <w:pStyle w:val="af1"/>
        <w:tabs>
          <w:tab w:val="left" w:pos="2569"/>
        </w:tabs>
        <w:spacing w:after="0" w:line="240" w:lineRule="auto"/>
        <w:ind w:left="0" w:firstLine="567"/>
        <w:jc w:val="both"/>
        <w:rPr>
          <w:rFonts w:ascii="Times New Roman" w:hAnsi="Times New Roman" w:cs="Times New Roman"/>
          <w:color w:val="FF0000"/>
          <w:sz w:val="28"/>
          <w:szCs w:val="28"/>
        </w:rPr>
      </w:pPr>
      <w:r>
        <w:rPr>
          <w:rFonts w:ascii="Times New Roman" w:hAnsi="Times New Roman" w:cs="Times New Roman"/>
          <w:color w:val="FF0000"/>
          <w:sz w:val="28"/>
          <w:szCs w:val="28"/>
        </w:rPr>
        <w:t xml:space="preserve">  </w:t>
      </w:r>
    </w:p>
    <w:p w:rsidR="002F7C73" w:rsidRDefault="00D21C78">
      <w:pPr>
        <w:pStyle w:val="af1"/>
        <w:tabs>
          <w:tab w:val="left" w:pos="2569"/>
        </w:tabs>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В случае не устранения замечаний, указанных в акте, в установленный срок лицами, указанными в подпунктах 1.1, 1.2 и 1.6 пункта 1 Порядка, комиссия в течение 5 рабочих дней со дня подписания акта передает данные федеральному органу исполнительной власти, уполномоченному на осуществление федерального государственного энергетического надзора, федерального государственного надзора в области промышленной безопасности, федеральным органам исполнительной власти в сфере обороны, обеспечения безопасности, государственной охраны, внешней разведки, исполнения наказаний (их подразделениями) (в случаях, предусмотренных пунктом 2 части 1 статьи 4.1 Федерального закона о теплоснабжении и абзацем вторым пункта 2 статьи 5 Федерального закона от 21 июля 1997 г. № 116-ФЗ "О промышленной безопасности опасных производственных объектов").</w:t>
      </w:r>
    </w:p>
    <w:p w:rsidR="002F7C73" w:rsidRDefault="00D21C78">
      <w:pPr>
        <w:pStyle w:val="af1"/>
        <w:tabs>
          <w:tab w:val="left" w:pos="2569"/>
        </w:tabs>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2.14. В случае не устранения замечаний, указанных в акте, в установленный актом срок лицами, указанными в подпунктах 1.3 - 1.5 пункта 1 Порядка, комиссия в течение 5 рабочих дней со дня подписания акта передает данные органам государственной власти субъекта Российской Федерации в области жилищных отношений, осуществляющим региональный государственный надзор.</w:t>
      </w:r>
    </w:p>
    <w:p w:rsidR="002F7C73" w:rsidRDefault="00D21C78">
      <w:pPr>
        <w:pStyle w:val="af1"/>
        <w:tabs>
          <w:tab w:val="left" w:pos="2569"/>
        </w:tabs>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В целях проведения оценки обеспечения готовности комиссия рассматривает документы, подтверждающие выполнение требований по обеспечению готовности. По решению комиссии проводится осмотр объектов оценки обеспечения готовности.</w:t>
      </w:r>
    </w:p>
    <w:p w:rsidR="002F7C73" w:rsidRDefault="00D21C78">
      <w:pPr>
        <w:pStyle w:val="af1"/>
        <w:tabs>
          <w:tab w:val="left" w:pos="2569"/>
        </w:tabs>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2.15. Значение индекса готовности лиц, указанных в подпунктах 1.3 - 1.5 пункта 1 Порядка, не может быть более 0,8 в случае, если хотя бы один из нижеперечисленных показателей готовности равен 0:</w:t>
      </w:r>
    </w:p>
    <w:p w:rsidR="002F7C73" w:rsidRDefault="00D21C78">
      <w:pPr>
        <w:pStyle w:val="af1"/>
        <w:tabs>
          <w:tab w:val="left" w:pos="2569"/>
        </w:tabs>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показатель наличия акта промывки теплопотребляющей установки (подпункт 11.5.1 пункта 11 Правил обеспечения готовности к отопительному периоду);</w:t>
      </w:r>
    </w:p>
    <w:p w:rsidR="002F7C73" w:rsidRDefault="00D21C78">
      <w:pPr>
        <w:pStyle w:val="af1"/>
        <w:tabs>
          <w:tab w:val="left" w:pos="2569"/>
        </w:tabs>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показатель наличия акта о проведении наладки режимов потребления тепловой энергии и (или) теплоносителя (в том числе тепловых и гидравлических режимов) оборудования теплового пункта и внутридомовых сетей (подпункт 11.5.2 пункта 11 Правил обеспечения готовности к отопительному периоду);</w:t>
      </w:r>
    </w:p>
    <w:p w:rsidR="002F7C73" w:rsidRDefault="00D21C78">
      <w:pPr>
        <w:pStyle w:val="af1"/>
        <w:tabs>
          <w:tab w:val="left" w:pos="2569"/>
        </w:tabs>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lastRenderedPageBreak/>
        <w:t>- показатель наличия акта о проведении гидравлических испытаний на прочность и плотность оборудования теплового пункта, тепловых сетей в границах балансовой принадлежности и эксплуатационной ответственности, включая трубопроводы теплового ввода и внутридомовых сетей (подпункт 11.5.5 пункта 11 Правил обеспечения готовности к отопительному периоду).</w:t>
      </w:r>
    </w:p>
    <w:p w:rsidR="002F7C73" w:rsidRDefault="00D21C78">
      <w:pPr>
        <w:pStyle w:val="af1"/>
        <w:tabs>
          <w:tab w:val="left" w:pos="2569"/>
        </w:tabs>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показатель наличия акта о проведении очистки и промывки тепловых сетей, тепловых пунктов в соответствии с требованиями пунктов 5.3.37, 6.2.17, 12.18 Правил технической эксплуатации тепловых энергоустановок, утвержденных приказом Минэнерго России от 24 марта 2003 г. № 115 &lt;1&gt; (далее - Правила № 115) (подпункт 9.3.21 пункта 9 Правил обеспечения готовности к отопительному периоду);</w:t>
      </w:r>
    </w:p>
    <w:p w:rsidR="002F7C73" w:rsidRDefault="00D21C78">
      <w:pPr>
        <w:pStyle w:val="af1"/>
        <w:tabs>
          <w:tab w:val="left" w:pos="2569"/>
        </w:tabs>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показатель наличия актов проведения гидравлических испытаний на прочность и плотность трубопроводов тепловых сетей в соответствии с пунктом 6.2.32 Правил № 115 (подпункт 9.3.19 пункта 9 Правил обеспечения готовности к отопительному периоду);</w:t>
      </w:r>
    </w:p>
    <w:p w:rsidR="002F7C73" w:rsidRDefault="00D21C78">
      <w:pPr>
        <w:pStyle w:val="af1"/>
        <w:tabs>
          <w:tab w:val="left" w:pos="2569"/>
        </w:tabs>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показатель наличия разработанного в соответствии с пунктом 2.7.10 Правил № 115 нормативно-технического документа по организации ремонтного производства, разработке ремонтной документации, планированию и подготовке к ремонту, выводу в ремонт и производству ремонта, а также приемке и оценке качества ремонта (пункт 9.3.14 пункта 9 Правил обеспечения готовности к отопительному периоду).</w:t>
      </w:r>
    </w:p>
    <w:p w:rsidR="002F7C73" w:rsidRDefault="00D21C78">
      <w:pPr>
        <w:pStyle w:val="af1"/>
        <w:tabs>
          <w:tab w:val="left" w:pos="0"/>
          <w:tab w:val="left" w:pos="2569"/>
        </w:tabs>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2.16. Перечень документов, рассматриваемых комиссией при оценке обеспечения готовности к отопительному периоду 2025</w:t>
      </w:r>
      <w:r w:rsidR="00E65C66">
        <w:rPr>
          <w:rFonts w:ascii="Times New Roman" w:hAnsi="Times New Roman" w:cs="Times New Roman"/>
          <w:sz w:val="28"/>
          <w:szCs w:val="28"/>
        </w:rPr>
        <w:t>/</w:t>
      </w:r>
      <w:r>
        <w:rPr>
          <w:rFonts w:ascii="Times New Roman" w:hAnsi="Times New Roman" w:cs="Times New Roman"/>
          <w:sz w:val="28"/>
          <w:szCs w:val="28"/>
        </w:rPr>
        <w:t>2026 года теплоснабжающих организаций, указан в оценочном листе (Приложение № 3 к Программе).</w:t>
      </w:r>
    </w:p>
    <w:p w:rsidR="002F7C73" w:rsidRDefault="00D21C78">
      <w:pPr>
        <w:pStyle w:val="af1"/>
        <w:tabs>
          <w:tab w:val="left" w:pos="2569"/>
        </w:tabs>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2.17. Перечень документов, рассматриваемых комиссией при оценке обеспечения готовности к отопительному периоду 2025</w:t>
      </w:r>
      <w:r w:rsidR="00E65C66">
        <w:rPr>
          <w:rFonts w:ascii="Times New Roman" w:hAnsi="Times New Roman" w:cs="Times New Roman"/>
          <w:sz w:val="28"/>
          <w:szCs w:val="28"/>
        </w:rPr>
        <w:t>/</w:t>
      </w:r>
      <w:r>
        <w:rPr>
          <w:rFonts w:ascii="Times New Roman" w:hAnsi="Times New Roman" w:cs="Times New Roman"/>
          <w:sz w:val="28"/>
          <w:szCs w:val="28"/>
        </w:rPr>
        <w:t>2026 года потребителей тепловой энергии (лиц, указанных в подпунктах 1.3 - 1.5 пункта 1 Правил) указан в оценочном листе (Приложение № 4 к Программе).</w:t>
      </w:r>
    </w:p>
    <w:p w:rsidR="002F7C73" w:rsidRDefault="00D21C78">
      <w:pPr>
        <w:pStyle w:val="af1"/>
        <w:tabs>
          <w:tab w:val="left" w:pos="2569"/>
        </w:tabs>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3. В целях обеспечения готовности к отопительному периоду теплоснабжающие организации и теплосетевые организации обязаны:</w:t>
      </w:r>
    </w:p>
    <w:p w:rsidR="002F7C73" w:rsidRDefault="00D21C78">
      <w:pPr>
        <w:pStyle w:val="af1"/>
        <w:tabs>
          <w:tab w:val="left" w:pos="2569"/>
        </w:tabs>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3.1. Выполнить требования, установленные частью 4 статьи 20 Федерального закона о теплоснабжении:</w:t>
      </w:r>
    </w:p>
    <w:p w:rsidR="002F7C73" w:rsidRDefault="00D21C78">
      <w:pPr>
        <w:pStyle w:val="af1"/>
        <w:tabs>
          <w:tab w:val="left" w:pos="2569"/>
        </w:tabs>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В целях обеспечения готовности к отопительному периоду, а также в целях обеспечения готовности к безаварийной работе объектов теплоснабжения теплоснабжающие организации, теплосетевые организации обязаны на постоянной основе:</w:t>
      </w:r>
    </w:p>
    <w:p w:rsidR="002F7C73" w:rsidRDefault="00D21C78">
      <w:pPr>
        <w:pStyle w:val="af1"/>
        <w:tabs>
          <w:tab w:val="left" w:pos="2569"/>
        </w:tabs>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обеспечивать функционирование эксплуатационной, диспетчерской и аварийной служб;</w:t>
      </w:r>
    </w:p>
    <w:p w:rsidR="002F7C73" w:rsidRDefault="00D21C78">
      <w:pPr>
        <w:pStyle w:val="af1"/>
        <w:tabs>
          <w:tab w:val="left" w:pos="2569"/>
        </w:tabs>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проводить наладку принадлежащих им тепловых сетей;</w:t>
      </w:r>
    </w:p>
    <w:p w:rsidR="002F7C73" w:rsidRDefault="00D21C78">
      <w:pPr>
        <w:pStyle w:val="af1"/>
        <w:tabs>
          <w:tab w:val="left" w:pos="2569"/>
        </w:tabs>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осуществлять контроль за режимами потребления тепловой энергии;</w:t>
      </w:r>
    </w:p>
    <w:p w:rsidR="002F7C73" w:rsidRDefault="00D21C78">
      <w:pPr>
        <w:pStyle w:val="af1"/>
        <w:tabs>
          <w:tab w:val="left" w:pos="2569"/>
        </w:tabs>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обеспечивать качество теплоносителей;</w:t>
      </w:r>
    </w:p>
    <w:p w:rsidR="002F7C73" w:rsidRDefault="00D21C78">
      <w:pPr>
        <w:pStyle w:val="af1"/>
        <w:tabs>
          <w:tab w:val="left" w:pos="2569"/>
        </w:tabs>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организовывать коммерческий учет приобретаемой тепловой энергии и реализуемой тепловой энергии;</w:t>
      </w:r>
    </w:p>
    <w:p w:rsidR="002F7C73" w:rsidRDefault="00D21C78">
      <w:pPr>
        <w:pStyle w:val="af1"/>
        <w:tabs>
          <w:tab w:val="left" w:pos="2569"/>
        </w:tabs>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lastRenderedPageBreak/>
        <w:t>- обеспечивать проверку качества строительства, реконструкции и (или) модернизации принадлежащих им тепловых сетей, в том числе качества тепловой изоляции;</w:t>
      </w:r>
    </w:p>
    <w:p w:rsidR="002F7C73" w:rsidRDefault="00D21C78">
      <w:pPr>
        <w:pStyle w:val="af1"/>
        <w:tabs>
          <w:tab w:val="left" w:pos="2569"/>
        </w:tabs>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обеспечивать надежное теплоснабжение потребителей;</w:t>
      </w:r>
    </w:p>
    <w:p w:rsidR="002F7C73" w:rsidRDefault="00D21C78">
      <w:pPr>
        <w:pStyle w:val="af1"/>
        <w:tabs>
          <w:tab w:val="left" w:pos="2569"/>
        </w:tabs>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выполнять мероприятия по резервированию систем теплоснабжения, определенные утвержденной актуализированной схемой теплоснабжения и включенные в инвестиционную программу теплоснабжающей или теплосетевой организации. Указанные мероприятия могут осуществляться за счет учтенных при установлении цен (тарифов) в сфере теплоснабжения собственных средств регулируемой организации, бюджетных кредитов, а также за счет средств бюджетов субъектов Российской Федерации в случае, если по итогам анализа и оценки систем теплоснабжения поселений, муниципальных округов, городских округов, осуществляемых субъектами Российской Федерации в рамках определения системы мер по обеспечению надежности систем теплоснабжения поселений, муниципальных округов, городских округов, в порядке, установленном правилами организации теплоснабжения, резервируемые системы теплоснабжения соответствующего муниципального образования признаны малонадежными и (или) ненадежными;</w:t>
      </w:r>
    </w:p>
    <w:p w:rsidR="002F7C73" w:rsidRDefault="00D21C78">
      <w:pPr>
        <w:pStyle w:val="af1"/>
        <w:tabs>
          <w:tab w:val="left" w:pos="2569"/>
        </w:tabs>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иметь согласованный с органом местного самоуправления порядок (план) действий по ликвидации последствий аварийных ситуаций в сфере теплоснабжения.</w:t>
      </w:r>
    </w:p>
    <w:p w:rsidR="002F7C73" w:rsidRDefault="00D21C78">
      <w:pPr>
        <w:pStyle w:val="af1"/>
        <w:tabs>
          <w:tab w:val="left" w:pos="2569"/>
        </w:tabs>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3.2. Обеспечить выполнение предписаний, содержащих требования об устранении нарушений требований пунктов 2.3.14, 2.3.15, 2.8.1, 3.3.4 - 3.3.8, 4.1.1, 5.3.6, 5.3.26, 5.3.31, 5.3.32, 5.3.52, 6.2.16, 6.2.26, 6.2.32, 6.2.48, 6.2.52, 6.2.60, 6.2.62, 8.2.1 - 8.2.5, 8.2.12, 8.2.13, 10.1.9, 11.1, 11.2, 11.5, 15.1.5 - 15.1.7 Правил технической эксплуатации тепловых энергоустановок, утвержденных приказом Минэнерго России от 24 марта 2003 г. № 115 &lt;3&gt; (Правила № 115), и пунктов 394, 396 - 399, 403 федеральных норм и правил в области промышленной безопасности «Правила промышленной безопасности при использовании оборудования, работающего под избыточным давлением», утвержденных приказом Ростехнадзора от 15.12.2020 № 536 (далее - Правила промышленной безопасности).</w:t>
      </w:r>
    </w:p>
    <w:p w:rsidR="002F7C73" w:rsidRDefault="00D21C78">
      <w:pPr>
        <w:pStyle w:val="af1"/>
        <w:tabs>
          <w:tab w:val="left" w:pos="2569"/>
        </w:tabs>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3.3. Обеспечить выполнение плана подготовки к отопительному периоду, предусмотренного подпунктом 3.2 пункта 3 настоящих Правил, подготовить и представить комиссии по проведению оценки обеспечения готовности к отопительному периоду документы, подтверждающие выполнение требований, установленных подпунктами 3.1, 3.2 пункта 3 настоящего Плана:</w:t>
      </w:r>
    </w:p>
    <w:p w:rsidR="002F7C73" w:rsidRDefault="00D21C78">
      <w:pPr>
        <w:pStyle w:val="af1"/>
        <w:tabs>
          <w:tab w:val="left" w:pos="2569"/>
        </w:tabs>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3.3.1. Выписка из утвержденного штатного расписания, подтверждающая наличие персонала, осуществляющего функции эксплуатационной, диспетчерской и аварийной служб или договоры на техническое обслуживание, энергосервисные контракты в случае привлечения специализированных организаций для эксплуатации оборудования.</w:t>
      </w:r>
    </w:p>
    <w:p w:rsidR="002F7C73" w:rsidRDefault="00D21C78">
      <w:pPr>
        <w:pStyle w:val="af1"/>
        <w:tabs>
          <w:tab w:val="left" w:pos="2569"/>
        </w:tabs>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3.3.2. Копия заключенного соглашения об управлении системой теплоснабжения в соответствии с Правилами № 808.</w:t>
      </w:r>
    </w:p>
    <w:p w:rsidR="002F7C73" w:rsidRDefault="00D21C78">
      <w:pPr>
        <w:pStyle w:val="af1"/>
        <w:tabs>
          <w:tab w:val="left" w:pos="2569"/>
        </w:tabs>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lastRenderedPageBreak/>
        <w:t>3.3.3. Утвержденное положение о диспетчерской службе или распорядительный документ организации о назначении лица, ответственного за диспетчерское управление в соответствии с требованиями главы 15 Правил № 115.</w:t>
      </w:r>
    </w:p>
    <w:p w:rsidR="002F7C73" w:rsidRDefault="00D21C78">
      <w:pPr>
        <w:pStyle w:val="af1"/>
        <w:tabs>
          <w:tab w:val="left" w:pos="2569"/>
        </w:tabs>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3.3.4. Организационно-распорядительные документы об утверждении перечня производственных инструкций для безопасной эксплуатации котлов и вспомогательного оборудования в случае эксплуатации опасных производственных объектов (далее - ОПО), разработанного в соответствии с пунктом 278 Правил промышленной безопасности, и (или) перечня документации эксплуатирующей организации для объектов, не являющихся ОПО, разработанного в соответствии с пунктом 2.8.2 Правил № 115.</w:t>
      </w:r>
    </w:p>
    <w:p w:rsidR="002F7C73" w:rsidRDefault="00D21C78">
      <w:pPr>
        <w:pStyle w:val="af1"/>
        <w:tabs>
          <w:tab w:val="left" w:pos="2569"/>
        </w:tabs>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3.3.5. Утвержденные в соответствии с требованиями пункта 2.8.4 Правил № 115 эксплуатационные инструкции объектов теплоснабжения и (или) производственные инструкции, разработанные в соответствии с пунктами 278, 363 и 364 Правил промышленной безопасности.</w:t>
      </w:r>
    </w:p>
    <w:p w:rsidR="002F7C73" w:rsidRDefault="00D21C78">
      <w:pPr>
        <w:pStyle w:val="af1"/>
        <w:tabs>
          <w:tab w:val="left" w:pos="2569"/>
        </w:tabs>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3.3.6. Копии удостоверений о проверке знаний или журнала проверки знаний, протоколов проверки знаний, предусмотренных пунктами 43 - 45 Правил технической эксплуатации электроустановок потребителей электрической энергии, утвержденных приказом Минэнерго России от 12 августа 2022 г. № 811, пунктом 2.3.23 Правил № 115, в случае эксплуатации ОПО - копии удостоверений о допуске к самостоятельной работе обслуживающего персонала, или копии протоколов проверки знаний в области промышленной безопасности работников и руководителей, предусмотренные пунктом 238 Правил промышленной безопасности.</w:t>
      </w:r>
    </w:p>
    <w:p w:rsidR="002F7C73" w:rsidRDefault="00D21C78">
      <w:pPr>
        <w:pStyle w:val="af1"/>
        <w:tabs>
          <w:tab w:val="left" w:pos="2569"/>
        </w:tabs>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3.3.7. Копии документов, подтверждающих проведение обучения работников действиям в случае аварии или инцидента на опасном производственном объекте, в соответствии со статьей 10 Федерального закона о промышленной безопасности.</w:t>
      </w:r>
    </w:p>
    <w:p w:rsidR="002F7C73" w:rsidRDefault="00D21C78">
      <w:pPr>
        <w:pStyle w:val="af1"/>
        <w:tabs>
          <w:tab w:val="left" w:pos="2569"/>
        </w:tabs>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3.3.8. Организационно-распорядительные документы организации о назначении лиц, ответственных за безопасную эксплуатацию тепловых энергоустановок для объектов, не отнесенных к ОПО, определенные пунктами 2.1.2, 2.1.3 Правил № 115, и (или), в случае эксплуатации оборудования, отнесенного к ОПО, организационно-распорядительные документы организации о назначении лиц, ответственных за безопасную эксплуатацию оборудования, работающего под избыточным давлением, и ответственных за осуществление производственного контроля, определенные пунктом 228 Правил промышленной безопасности.</w:t>
      </w:r>
    </w:p>
    <w:p w:rsidR="002F7C73" w:rsidRDefault="00D21C78">
      <w:pPr>
        <w:pStyle w:val="af1"/>
        <w:tabs>
          <w:tab w:val="left" w:pos="2569"/>
        </w:tabs>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3.3.9. Утвержденные инструкции по охране труда, утвержденный порядок производства работ повышенной опасности и оформления наряда-допуска, утвержденный перечень работ, выполняемых по нарядам-допускам в соответствии с Правилами по охране труда при эксплуатации объектов теплоснабжения и теплопотребляющих установок, утвержденных приказом Минтруда России от 17.12.2020 № 924н.</w:t>
      </w:r>
    </w:p>
    <w:p w:rsidR="002F7C73" w:rsidRDefault="00D21C78">
      <w:pPr>
        <w:pStyle w:val="af1"/>
        <w:tabs>
          <w:tab w:val="left" w:pos="2569"/>
        </w:tabs>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xml:space="preserve">3.3.10. Копии утвержденных в соответствии с пунктом 2.3.48 Правил № 115 и пунктом 236 Правил промышленной безопасности программ </w:t>
      </w:r>
      <w:r>
        <w:rPr>
          <w:rFonts w:ascii="Times New Roman" w:hAnsi="Times New Roman" w:cs="Times New Roman"/>
          <w:sz w:val="28"/>
          <w:szCs w:val="28"/>
        </w:rPr>
        <w:lastRenderedPageBreak/>
        <w:t>противоаварийных тренировок, журналов, подтверждающих проведение тренировок согласно утвержденной программе противоаварийных тренировок.</w:t>
      </w:r>
    </w:p>
    <w:p w:rsidR="002F7C73" w:rsidRDefault="00D21C78">
      <w:pPr>
        <w:pStyle w:val="af1"/>
        <w:tabs>
          <w:tab w:val="left" w:pos="2569"/>
        </w:tabs>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3.3.11. Утвержденные температурные графики, гидравлические режимы работы системы теплоснабжения на предстоящий отопительный период, разработанные в соответствии с пунктом 6.2.1 Правил № 115, а также копии эксплуатационных инструкций по ведению и контролю режимов работы системы теплоснабжения.</w:t>
      </w:r>
    </w:p>
    <w:p w:rsidR="002F7C73" w:rsidRDefault="00D21C78">
      <w:pPr>
        <w:pStyle w:val="af1"/>
        <w:tabs>
          <w:tab w:val="left" w:pos="2569"/>
        </w:tabs>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3.3.12. Копии утвержденной инструкции по эксплуатации установок для докотловой обработки воды (если предусмотрены проектной документацией объектов теплоснабжения) и инструкции по ведению водно-химического режима, включающей режимные карты, утвержденный график химконтроля за воднохимическим режимом котельных и тепловых сетей, разработанный в соответствии с требованиями пункта 12.9 Правил № 115, пункта 278 Правил промышленной безопасности.</w:t>
      </w:r>
    </w:p>
    <w:p w:rsidR="002F7C73" w:rsidRDefault="00D21C78">
      <w:pPr>
        <w:pStyle w:val="af1"/>
        <w:tabs>
          <w:tab w:val="left" w:pos="2569"/>
        </w:tabs>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3.3.13. Копии актов ввода в эксплуатацию и актов периодической проверки узла учета и средств измерений, входящих в состав узла учета (в случае организации коммерческого учета), содержащие результаты поверки таких приборов и средств измерений, подтвержденные в соответствии с частью 4 статьи 13 Федерального закона от 26.06.2008 № 102-ФЗ "Об обеспечении единства измерений", акты разграничения балансовой принадлежности, предусмотренные Правилами коммерческого учета тепловой энергии, теплоносителя, утвержденными постановлением Правительства Российской Федерации от 18.11.2013 № 1034 (далее - Правила коммерческого учета).</w:t>
      </w:r>
    </w:p>
    <w:p w:rsidR="002F7C73" w:rsidRDefault="00D21C78">
      <w:pPr>
        <w:pStyle w:val="af1"/>
        <w:tabs>
          <w:tab w:val="left" w:pos="2569"/>
        </w:tabs>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3.3.14. Разработанный в соответствии с пунктом 2.7.10 Правил № 115 нормативно-технический документ об организации ремонтного производства, разработке ремонтной документации, планированию и подготовке к ремонту, выводу в ремонт и производству ремонта, а также приемке и оценке качества ремонта, а также акты приемки объектов теплоснабжения и теплопотребляющих установок из ремонта с приложением дефектных ведомостей (при наличии), протоколов испытаний и наладки, предусмотренные пунктом 2.7.13 Правил № 115, - в случае эксплуатации объектов, не являющихся ОПО, и (или) копии удостоверений (свидетельств) о качестве монтажа - в случае выполнения мероприятий по строительству, реконструкции и (или) модернизации тепловых сетей (при эксплуатации ОПО).</w:t>
      </w:r>
    </w:p>
    <w:p w:rsidR="002F7C73" w:rsidRDefault="00D21C78">
      <w:pPr>
        <w:pStyle w:val="af1"/>
        <w:tabs>
          <w:tab w:val="left" w:pos="2569"/>
        </w:tabs>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3.3.15. Копии паспортов паровых и (или) водогрейных котельных установок, центральных тепловых пунктов и оборудования, работающего под избыточным давлением, с отметками:</w:t>
      </w:r>
    </w:p>
    <w:p w:rsidR="002F7C73" w:rsidRDefault="00D21C78">
      <w:pPr>
        <w:pStyle w:val="af1"/>
        <w:tabs>
          <w:tab w:val="left" w:pos="2569"/>
        </w:tabs>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xml:space="preserve">о проведении технических освидетельствований, актов о проведении гидравлических испытаний с выводами об отсутствии выявленных дефектов, запрещающих эксплуатацию. Для оборудования, отработавшего установленный в технической документации организации-изготовителя или проектной документации срок службы или при превышении количества </w:t>
      </w:r>
      <w:r>
        <w:rPr>
          <w:rFonts w:ascii="Times New Roman" w:hAnsi="Times New Roman" w:cs="Times New Roman"/>
          <w:sz w:val="28"/>
          <w:szCs w:val="28"/>
        </w:rPr>
        <w:lastRenderedPageBreak/>
        <w:t>циклов его нагрузки - сведения о заключениях экспертизы промышленной безопасности (для ОПО) в соответствии с частью 2 статьи 7 Федерального закона о промышленной безопасности и заключениях о проведении технического диагностирования (для объектов, не являющихся ОПО) с выводами о продлении срока эксплуатации оборудования в соответствии с пунктом 13.2 Правил № 115;</w:t>
      </w:r>
    </w:p>
    <w:p w:rsidR="002F7C73" w:rsidRDefault="00D21C78">
      <w:pPr>
        <w:pStyle w:val="af1"/>
        <w:tabs>
          <w:tab w:val="left" w:pos="2569"/>
        </w:tabs>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о проверке плотности (герметичности), настройки и регулировки предохранительных клапанов.</w:t>
      </w:r>
    </w:p>
    <w:p w:rsidR="002F7C73" w:rsidRDefault="00D21C78">
      <w:pPr>
        <w:pStyle w:val="af1"/>
        <w:tabs>
          <w:tab w:val="left" w:pos="2569"/>
        </w:tabs>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3.3.16. Копии актов комплексного обследования, очередных и внеочередных осмотров зданий и сооружений объектов теплоснабжения, журналов, паспортов зданий и сооружений, определенных перечнем документации эксплуатирующей организации, в которые занесены результаты текущих осмотров в соответствии с пунктом 3.1.3 Правил № 115.</w:t>
      </w:r>
    </w:p>
    <w:p w:rsidR="002F7C73" w:rsidRDefault="00D21C78">
      <w:pPr>
        <w:pStyle w:val="af1"/>
        <w:tabs>
          <w:tab w:val="left" w:pos="2569"/>
        </w:tabs>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3.3.17. Копии актов и паспортов дымовых труб, в которых в соответствии с требованиями пункта 3.3.14 Правил № 115 отражены результаты наблюдений за техническим состоянием дымовых труб, осадкой фундаментов, мониторингом деформации, проверок вертикальности, инструментальной проверки заземляющего контура, наблюдения за исправностью осветительной арматуры дымовых труб.</w:t>
      </w:r>
    </w:p>
    <w:p w:rsidR="002F7C73" w:rsidRDefault="00D21C78">
      <w:pPr>
        <w:pStyle w:val="af1"/>
        <w:tabs>
          <w:tab w:val="left" w:pos="2569"/>
        </w:tabs>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3.3.18. Акты (технические отчеты) о проведении испытаний тепловых сетей (в соответствии с графиком проведения испытаний, утвержденным руководителем (техническим руководителем) организации) на максимальную температуру, о проведении испытаний по определению тепловых потерь через тепловую изоляцию, о проведении испытания по определению гидравлических потерь трубопроводов водяных тепловых сетей в сроки, установленные пунктом 6.2.32 Правил № 115.</w:t>
      </w:r>
    </w:p>
    <w:p w:rsidR="002F7C73" w:rsidRDefault="00D21C78">
      <w:pPr>
        <w:pStyle w:val="af1"/>
        <w:tabs>
          <w:tab w:val="left" w:pos="2569"/>
        </w:tabs>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3.3.19. Акты проведения гидравлических испытаний на прочность и плотность трубопроводов тепловых сетей в соответствии с пунктом 6.2.16 Правил № 115.</w:t>
      </w:r>
    </w:p>
    <w:p w:rsidR="002F7C73" w:rsidRDefault="00D21C78">
      <w:pPr>
        <w:pStyle w:val="af1"/>
        <w:tabs>
          <w:tab w:val="left" w:pos="2569"/>
        </w:tabs>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3.3.20. Документы, подтверждающие проведение мероприятий по контролю за состоянием подземных трубопроводов тепловой сети (за исключением неметаллических), проложенных в непроходных каналах, и при бесканальной прокладке, требования к проведению которых установлены пунктами 6.2.34 - 6.2.37 Правил № 115.</w:t>
      </w:r>
    </w:p>
    <w:p w:rsidR="002F7C73" w:rsidRDefault="00D21C78">
      <w:pPr>
        <w:pStyle w:val="af1"/>
        <w:tabs>
          <w:tab w:val="left" w:pos="2569"/>
        </w:tabs>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3.3.21. Акты о проведении очистки и промывки тепловых сетей, тепловых пунктов, требования к которым установлены пунктами 5.3.37, 6.2.17, 12.18 Правил № 115.</w:t>
      </w:r>
    </w:p>
    <w:p w:rsidR="002F7C73" w:rsidRDefault="00D21C78">
      <w:pPr>
        <w:pStyle w:val="af1"/>
        <w:tabs>
          <w:tab w:val="left" w:pos="2569"/>
        </w:tabs>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3.3.22. Технические отчеты о проведении режимно-наладочных испытаний объектов теплоснабжения, утвержденные режимные карты, требования к которым установлены пунктами 2.5.4, 2.8.1, 5.3.6, 9.3.25, 12.11 Правил № 115.</w:t>
      </w:r>
    </w:p>
    <w:p w:rsidR="002F7C73" w:rsidRDefault="00D21C78">
      <w:pPr>
        <w:pStyle w:val="af1"/>
        <w:tabs>
          <w:tab w:val="left" w:pos="2569"/>
        </w:tabs>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3.3.23. Акт измерений удельного электрического сопротивления грунта и потенциалов блуждающих токов в соответствии с требованиями пункта 6.2.43 Правил № 115.</w:t>
      </w:r>
    </w:p>
    <w:p w:rsidR="002F7C73" w:rsidRDefault="00D21C78">
      <w:pPr>
        <w:pStyle w:val="af1"/>
        <w:tabs>
          <w:tab w:val="left" w:pos="2569"/>
        </w:tabs>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lastRenderedPageBreak/>
        <w:t>3.3.24. Акт опробования работоспособности оборудования насосных станций, проведение которого установлено требованиями пункта 6.2.48 Правил № 115.</w:t>
      </w:r>
    </w:p>
    <w:p w:rsidR="002F7C73" w:rsidRDefault="00D21C78">
      <w:pPr>
        <w:pStyle w:val="af1"/>
        <w:tabs>
          <w:tab w:val="left" w:pos="2569"/>
        </w:tabs>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3.3.25. Копии документа (документов) (за исключением охраняемой законом тайны), подтверждающих поставку (поставки) основного топлива, действующего (действующих) не менее срока предстоящего отопительного периода, и копии документов, подтверждающих наличие фактических запасов основного и резервного (аварийного) топлива в объеме не менее утвержденного федеральным органом исполнительной власти или органами исполнительной власти субъектов Российской Федерации нормативов запасов топлива на источниках тепловой энергии в соответствии с Порядком определения нормативов запасов топлива на источниках тепловой энергии (за исключением источников тепловой энергии, функционирующих в режиме комбинированной выработки электрической и тепловой энергии), утвержденным приказом Минэнерго России от 10.08.2012 г. № 377.</w:t>
      </w:r>
    </w:p>
    <w:p w:rsidR="002F7C73" w:rsidRDefault="00D21C78">
      <w:pPr>
        <w:pStyle w:val="af1"/>
        <w:tabs>
          <w:tab w:val="left" w:pos="2569"/>
        </w:tabs>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3.3.26. Утвержденный в соответствии с требованиями пункта 2.7.3 Правил № 115 перечень запасов материалов, запорной арматуры, запасных частей, средств механизации для выполнения срочных внеплановых (аварийных) ремонтных работ, результаты последней проведенной инвентаризации запасов материалов, запорной арматуры, запасных частей, средств механизации для выполнения срочных внеплановых (аварийных) ремонтных работ, оформленные в соответствии с Положением по ведению бухгалтерского учета и бухгалтерской отчетности в Российской Федерации, утвержденным приказом Минфина России от 29.07.1998 № 34н &lt;9&gt;.</w:t>
      </w:r>
    </w:p>
    <w:p w:rsidR="002F7C73" w:rsidRDefault="00D21C78">
      <w:pPr>
        <w:pStyle w:val="af1"/>
        <w:tabs>
          <w:tab w:val="left" w:pos="2569"/>
        </w:tabs>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3.3.27. В соответствии с требованиями части 1 статьи 9 Федерального закона о промышленной безопасности копия лицензии или выписки из реестра лицензий Ростехнадзора, копия договора обязательного страхования гражданской ответственности, заключенного в соответствии с законодательством Российской Федерации об обязательном страховании гражданской ответственности владельца опасного объекта за причинение вреда в результате аварии на опасном объекте. Требование не распространяется на объекты теплоснабжения организаций, подведомственных федеральным органам исполнительной власти в сфере обороны, обеспечения безопасности, государственной охраны и внешней разведки.</w:t>
      </w:r>
    </w:p>
    <w:p w:rsidR="002F7C73" w:rsidRDefault="00D21C78">
      <w:pPr>
        <w:pStyle w:val="af1"/>
        <w:tabs>
          <w:tab w:val="left" w:pos="2569"/>
        </w:tabs>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3.3.28. Утвержденный в соответствии с требованиями пункта 15.4.3 Правил № 115 и (или) Положения о разработке планов мероприятий по локализации и ликвидации последствий аварий на опасных производственных объектах, утвержденного постановлением Правительства Российской Федерации от 15.09.2020 № 1437 &lt;10&gt;, порядок (план) действий по ликвидации последствий аварийных ситуаций в сфере теплоснабжения или предусмотренные пунктом 386 Правил промышленной безопасности инструкции, устанавливающие действия работников в аварийных ситуациях (в том числе при аварии).</w:t>
      </w:r>
    </w:p>
    <w:p w:rsidR="002F7C73" w:rsidRDefault="00D21C78">
      <w:pPr>
        <w:pStyle w:val="af1"/>
        <w:tabs>
          <w:tab w:val="left" w:pos="2569"/>
        </w:tabs>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lastRenderedPageBreak/>
        <w:t>3.3.29. Разрешение на допуск в эксплуатацию и (или) временное разрешение на допуск в эксплуатацию на объекты теплоснабжения в соответствии с Правилами выдачи разрешений на допуск в эксплуатацию энергопринимающих установок потребителей электрической энергии, объектов по производству электрической энергии, объектов электросетевого хозяйства, объектов теплоснабжения и теплопотребляющих установок, утвержденными постановлением Правительства Российской Федерации от 30.01.2021 № 85 (далее - Правила № 85) &lt;11&gt;, построенных для реализации мероприятий по резервированию систем теплоснабжения в текущем отопительном периоде (в части мероприятий, определенных утвержденной актуализированной схемой теплоснабжения и включенных в инвестиционную программу теплоснабжающей или теплосетевой организации согласно части 8 статьи 20 и части 10 статьи 29 Федерального закона о теплоснабжении).</w:t>
      </w:r>
    </w:p>
    <w:p w:rsidR="002F7C73" w:rsidRDefault="00D21C78">
      <w:pPr>
        <w:pStyle w:val="af1"/>
        <w:tabs>
          <w:tab w:val="left" w:pos="2569"/>
        </w:tabs>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3.4. В отношении источников тепловой энергии, функционирующих в режиме комбинированной выработки электрической и тепловой энергии, проверяется выполнение требований по обеспечению готовности к отопительному периоду в соответствии с требованиями подпунктов 3.1 - 3.3 пункта 3 настоящего Плана.</w:t>
      </w:r>
    </w:p>
    <w:p w:rsidR="002F7C73" w:rsidRDefault="00D21C78">
      <w:pPr>
        <w:pStyle w:val="af1"/>
        <w:tabs>
          <w:tab w:val="left" w:pos="2569"/>
        </w:tabs>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4. В целях обеспечения готовности к отопительному периоду лица, указанные в подпунктах 1.3 - 1.5 пункта 1 Правил, обязаны:</w:t>
      </w:r>
    </w:p>
    <w:p w:rsidR="002F7C73" w:rsidRDefault="00D21C78">
      <w:pPr>
        <w:pStyle w:val="af1"/>
        <w:tabs>
          <w:tab w:val="left" w:pos="2569"/>
        </w:tabs>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4.1. Выполнить требования, установленные частью 6 статьи 20 и частью 3 статьи 23.2 Федерального закона о теплоснабжении.</w:t>
      </w:r>
    </w:p>
    <w:p w:rsidR="002F7C73" w:rsidRDefault="00D21C78">
      <w:pPr>
        <w:pStyle w:val="af1"/>
        <w:tabs>
          <w:tab w:val="left" w:pos="2569"/>
        </w:tabs>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4.2. Обеспечить выполнение требований Правил и норм технической эксплуатации жилищного фонда, утвержденных постановлением Госстроя России от 27 сентября 2003 г. № 170 (далее - Правила № 170), в случае эксплуатации жилищного фонда.</w:t>
      </w:r>
    </w:p>
    <w:p w:rsidR="002F7C73" w:rsidRDefault="00D21C78">
      <w:pPr>
        <w:pStyle w:val="af1"/>
        <w:tabs>
          <w:tab w:val="left" w:pos="2569"/>
        </w:tabs>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4.3. Обеспечить выполнение требования, предусмотренного пунктом 11 Правил пользования газом и предоставления услуг по газоснабжению в Российской Федерации, утвержденных постановлением Правительства Российской Федерации от 17.05.2002 № 317, в части обеспечения безопасности при использовании и содержании внутридомового и внутриквартирного газового оборудования при предоставлении коммунальной услуги по газоснабжению.</w:t>
      </w:r>
    </w:p>
    <w:p w:rsidR="002F7C73" w:rsidRDefault="00D21C78">
      <w:pPr>
        <w:pStyle w:val="af1"/>
        <w:tabs>
          <w:tab w:val="left" w:pos="2569"/>
        </w:tabs>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4.4. Обеспечить выполнение предписаний, содержащих требования об устранении нарушений требований пунктов 2.2.1, 2.3.14, 2.3.15, 2.8.1, 6.2.52, 6.2.62, 9.1.53, 9.2.9, 9.2.10, 9.2.12, 9.2.13, 9.2.20, 9.3.10, 9.3.11, 9.3.19, 9.3.24, 9.3.25, 10.1.9, 11.1, 11.2, 11.5 Правил № 115, пунктов 394, 396 - 399, 403 Правил промышленной безопасности.</w:t>
      </w:r>
    </w:p>
    <w:p w:rsidR="002F7C73" w:rsidRDefault="00D21C78">
      <w:pPr>
        <w:pStyle w:val="af1"/>
        <w:tabs>
          <w:tab w:val="left" w:pos="2569"/>
        </w:tabs>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4.5. Обеспечить выполнение плана подготовки к отопительному периоду, предусмотренного пунктом 3 настоящих Правил, и составленного в соответствии с пунктом 11.1 Правил № 115, подготовить и представить комиссии документы, подтверждающие выполнение требований, установленных подпунктами 11.1 - 11.4 пункта 11 настоящих Правил.</w:t>
      </w:r>
    </w:p>
    <w:p w:rsidR="002F7C73" w:rsidRDefault="00D21C78">
      <w:pPr>
        <w:pStyle w:val="af1"/>
        <w:tabs>
          <w:tab w:val="left" w:pos="2569"/>
        </w:tabs>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xml:space="preserve">4.5.1. Акты промывки теплопотребляющей установки, проведенной в присутствии представителя единой теплоснабжающей организации, в зону </w:t>
      </w:r>
      <w:r>
        <w:rPr>
          <w:rFonts w:ascii="Times New Roman" w:hAnsi="Times New Roman" w:cs="Times New Roman"/>
          <w:sz w:val="28"/>
          <w:szCs w:val="28"/>
        </w:rPr>
        <w:lastRenderedPageBreak/>
        <w:t>(зоны) деятельности которой входит система (системы) теплоснабжения, установленные требованиями пункта 9.2.9 Правил № 115.</w:t>
      </w:r>
    </w:p>
    <w:p w:rsidR="002F7C73" w:rsidRDefault="00D21C78">
      <w:pPr>
        <w:pStyle w:val="af1"/>
        <w:tabs>
          <w:tab w:val="left" w:pos="2569"/>
        </w:tabs>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4.5.2. Акты о проведении наладки режимов потребления тепловой энергии и (или) теплоносителя (в том числе тепловых и гидравлических режимов) теплового пункта, внутридомовых сетей и теплопотребляющих установок, актов об установке и пломбировании дроссельных (ограничительных) устройств во внутренних системах, включая элеваторы и шайбы на линиях рециркуляции горячего водоснабжения в соответствии с пунктом 9.3.25 Правил № 115.</w:t>
      </w:r>
    </w:p>
    <w:p w:rsidR="002F7C73" w:rsidRDefault="00D21C78">
      <w:pPr>
        <w:pStyle w:val="af1"/>
        <w:tabs>
          <w:tab w:val="left" w:pos="2569"/>
        </w:tabs>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Установка пломб на дроссельных (ограничительных) устройствах во внутренних системах включая элеваторы и шайбы на линиях рециркуляции горячего водоснабжения выполняется теплоснабжающими и теплосетевыми организациями.</w:t>
      </w:r>
    </w:p>
    <w:p w:rsidR="002F7C73" w:rsidRDefault="00D21C78">
      <w:pPr>
        <w:pStyle w:val="af1"/>
        <w:tabs>
          <w:tab w:val="left" w:pos="2569"/>
        </w:tabs>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Наладка режимов потребления тепловой энергии считается невыполненной в случае отсутствия в системе горячего водоснабжения объекта циркуляции, автоматического регулятора температуры воды и автоматического регулятора давления, а также диафрагмы между местом отбора воды в систему горячего водоснабжения и местом подключения циркуляционного трубопровода для открытых систем, предусмотренных пунктами 9.5.1 - 9.5.3 Правил № 115 (если их наличие предусмотрено проектной документацией).</w:t>
      </w:r>
    </w:p>
    <w:p w:rsidR="002F7C73" w:rsidRDefault="00D21C78">
      <w:pPr>
        <w:pStyle w:val="af1"/>
        <w:tabs>
          <w:tab w:val="left" w:pos="2569"/>
        </w:tabs>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4.5.3. Акт проверки (осмотра) запорной арматуры, в том числе в высших (воздушники) и низших точках трубопровода (спускники) и арматуры постоянного регулирования на предмет наличия и работоспособности, плотности (герметичности) сальниковых уплотнений, наличия теплоизоляции в соответствии с проектными решениями, наличия неповрежденных пломб, установленных теплоснабжающими и теплосетевыми организациями.</w:t>
      </w:r>
    </w:p>
    <w:p w:rsidR="002F7C73" w:rsidRDefault="00D21C78">
      <w:pPr>
        <w:pStyle w:val="af1"/>
        <w:tabs>
          <w:tab w:val="left" w:pos="2569"/>
        </w:tabs>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4.5.4. Организационно-распорядительные документы организации о назначении ответственных лиц за безопасную эксплуатацию тепловых энергоустановок для объектов, не являющихся ОПО, в соответствии с пунктами 2.1.2, 2.1.3 Правил № 115, в случае эксплуатации оборудования отнесенного к ОПО - организационно-распорядительные документы организации о назначении лиц, ответственных за безопасную эксплуатацию оборудования, работающего под избыточным давлением, и ответственных за осуществление производственного контроля, в соответствии с пунктом 228 Правил промышленной безопасности.</w:t>
      </w:r>
    </w:p>
    <w:p w:rsidR="002F7C73" w:rsidRDefault="00D21C78">
      <w:pPr>
        <w:pStyle w:val="af1"/>
        <w:tabs>
          <w:tab w:val="left" w:pos="2569"/>
        </w:tabs>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4.5.5. Акты о проведении испытаний на плотность и прочность (гидравлических испытаний) тепловых энергоустановок, включая трубопроводы тепловых сетей (при наличии) и участков тепловых вводов (до вводной запорной арматуры) в границах балансовой принадлежности, оборудования индивидуальных тепловых пунктов и внутренних систем теплопотребления в соответствии с требованиями пунктов 9.8, 9.1.59 Правил № 115 и наличие записей о результатах проведенных испытаний в паспорте теплового пункта и (или) теплопотребляющих установок.</w:t>
      </w:r>
    </w:p>
    <w:p w:rsidR="002F7C73" w:rsidRDefault="00D21C78">
      <w:pPr>
        <w:pStyle w:val="af1"/>
        <w:tabs>
          <w:tab w:val="left" w:pos="2569"/>
        </w:tabs>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lastRenderedPageBreak/>
        <w:t>Лица, указанные в подпунктах 1.3 - 1.5 пункта 1 настоящих Правил, обязаны не позднее чем за 5 рабочих дней до дня проведения испытаний на плотность и прочность (гидравлических испытаний) тепловых энергоустановок направить в единую теплоснабжающую организацию заявку о направлении представителя для осуществления контроля за прохождением испытаний и обеспечить доступ представителей единой теплоснабжающей организаций к теплопотребляющим установкам на весь период проведения гидравлических испытаний. Копии актов гидравлических испытаний на прочность и плотность тепловых энергоустановок, а также трубопроводов тепловых сетей и участков тепловых вводов должны быть переданы в единую теплоснабжающую организацию в течение 5 рабочих дней со дня их проведения.</w:t>
      </w:r>
    </w:p>
    <w:p w:rsidR="002F7C73" w:rsidRDefault="00D21C78">
      <w:pPr>
        <w:pStyle w:val="af1"/>
        <w:tabs>
          <w:tab w:val="left" w:pos="2569"/>
        </w:tabs>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4.5.6. Организационно-распорядительные документы об утверждении перечня производственных инструкций для безопасной эксплуатации котлов и вспомогательного оборудования в случае эксплуатации ОПО, разработанного в соответствии с пунктом 278 Правил промышленной безопасности, и (или) перечня документации эксплуатирующей организации для объектов, не являющихся ОПО, разработанного в соответствии с пунктом 2.8.2 Правил № 115.</w:t>
      </w:r>
    </w:p>
    <w:p w:rsidR="002F7C73" w:rsidRDefault="00D21C78">
      <w:pPr>
        <w:pStyle w:val="af1"/>
        <w:tabs>
          <w:tab w:val="left" w:pos="2569"/>
        </w:tabs>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4.5.7. Утвержденные в соответствии с требованиями пункта 2.2 Правил № 115 эксплуатационные инструкции объектов теплоснабжения и (или) производственные инструкции, разработанные в соответствии с пунктом 278 Правил промышленной безопасности.</w:t>
      </w:r>
    </w:p>
    <w:p w:rsidR="002F7C73" w:rsidRDefault="00D21C78">
      <w:pPr>
        <w:pStyle w:val="af1"/>
        <w:tabs>
          <w:tab w:val="left" w:pos="2569"/>
        </w:tabs>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4.5.8. Паспорта тепловых пунктов или копии паспортов тепловых пунктов в соответствии с пунктом 9.1.5 Правил № 115, а также проектно-техническая документация на здание (сооружение) в части внутренних систем теплоснабжения по теплопотребляющим установкам, установленным в здании (сооружении).</w:t>
      </w:r>
    </w:p>
    <w:p w:rsidR="002F7C73" w:rsidRDefault="00D21C78">
      <w:pPr>
        <w:pStyle w:val="af1"/>
        <w:tabs>
          <w:tab w:val="left" w:pos="2569"/>
        </w:tabs>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4.5.9. Выписка из утвержденного штатного расписания, подтверждающая наличие персонала, осуществляющего функции эксплуатационной, диспетчерской и аварийной служб или документы на техническое обслуживание, энергосервисные контракты в случае привлечения специализированных организаций для эксплуатации оборудования.</w:t>
      </w:r>
    </w:p>
    <w:p w:rsidR="002F7C73" w:rsidRDefault="00D21C78">
      <w:pPr>
        <w:pStyle w:val="af1"/>
        <w:tabs>
          <w:tab w:val="left" w:pos="2569"/>
        </w:tabs>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4.5.10. Акты или документы, подтверждающие проверку работоспособности автоматических регуляторов температуры воды, подаваемой в системы горячего водоснабжения, а также проверку настроечных характеристик и установок систем регулирования и (или) регуляторов температуры и давления теплоносителя на системы отопления и воды на системы горячего водоснабжения, ограничения расхода сетевой воды через тепловой пункт в соответствии с пунктами 9.3.22, 9.4.18 Правил № 115.</w:t>
      </w:r>
    </w:p>
    <w:p w:rsidR="002F7C73" w:rsidRDefault="00D21C78">
      <w:pPr>
        <w:pStyle w:val="af1"/>
        <w:tabs>
          <w:tab w:val="left" w:pos="2569"/>
        </w:tabs>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xml:space="preserve">4.5.11. Акты осмотра объектов теплоснабжения и теплопотребляющих установок на предмет наличия несанкционированных врезок для разбора сетевой воды или потребления тепловой энергии на теплопотребляющих энергоустановках, или для переключения закрытой системы теплоснабжения </w:t>
      </w:r>
      <w:r>
        <w:rPr>
          <w:rFonts w:ascii="Times New Roman" w:hAnsi="Times New Roman" w:cs="Times New Roman"/>
          <w:sz w:val="28"/>
          <w:szCs w:val="28"/>
        </w:rPr>
        <w:lastRenderedPageBreak/>
        <w:t>на открытую систему теплоснабжения с разбором сетевой воды или отступлений от проектного решения.</w:t>
      </w:r>
    </w:p>
    <w:p w:rsidR="002F7C73" w:rsidRDefault="00D21C78">
      <w:pPr>
        <w:pStyle w:val="af1"/>
        <w:tabs>
          <w:tab w:val="left" w:pos="2569"/>
        </w:tabs>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Осмотры проводятся представителем единой теплоснабжающей организации, в зону (зоны) деятельности которой входит система (системы) теплоснабжения, или иным уполномоченным единой теплоснабжающей организацией лицом, указанным в подпункте 1.2 пункта 1 настоящих Правил, в присутствии представителей лиц, указанных в подпунктах 1.3 - 1.5 пункта 1 настоящих Правил.</w:t>
      </w:r>
    </w:p>
    <w:p w:rsidR="002F7C73" w:rsidRDefault="00D21C78">
      <w:pPr>
        <w:pStyle w:val="af1"/>
        <w:tabs>
          <w:tab w:val="left" w:pos="2569"/>
        </w:tabs>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Лица, указанные в подпунктах 1.3 - 1.5 пункта 1 настоящих Правил, обязаны обеспечить беспрепятственный доступ уполномоченных представителей единой теплоснабжающей организации к объектам теплоснабжения и теплопотребляющим установкам в сроки, предусмотренные планом подготовки к отопительному периоду единой теплоснабжающей организации, а также вне указанных сроков (в течение 3 рабочих дней со дня предварительного оповещения) - по требованию единой теплоснабжающей организации или уполномоченных единой теплоснабжающей организацией лиц, указанных в подпункте 1.2 пункта 1 настоящих Правил.</w:t>
      </w:r>
    </w:p>
    <w:p w:rsidR="002F7C73" w:rsidRDefault="00D21C78">
      <w:pPr>
        <w:pStyle w:val="af1"/>
        <w:tabs>
          <w:tab w:val="left" w:pos="2569"/>
        </w:tabs>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При отказе лиц, указанных в подпунктах 1.3 - 1.5 пункта 1 настоящих Правил, от проведения осмотра, принадлежащих им объектов теплоснабжения и теплопотребляющих установок, требование настоящего пункта считается невыполненным.</w:t>
      </w:r>
    </w:p>
    <w:p w:rsidR="002F7C73" w:rsidRDefault="00D21C78">
      <w:pPr>
        <w:pStyle w:val="af1"/>
        <w:tabs>
          <w:tab w:val="left" w:pos="2569"/>
        </w:tabs>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4.5.12. Копии заключенных договоров теплоснабжения и (или) договоров оказания услуг по поддержанию резервной тепловой мощности в соответствии с Правилами № 808.</w:t>
      </w:r>
    </w:p>
    <w:p w:rsidR="002F7C73" w:rsidRDefault="00D21C78">
      <w:pPr>
        <w:pStyle w:val="af1"/>
        <w:tabs>
          <w:tab w:val="left" w:pos="2569"/>
        </w:tabs>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4.5.13. Акт сверки расчетов за поставленные тепловую энергию (мощность), теплоноситель, оказание услуг по поддержанию резервной тепловой мощности по состоянию на дату проверки, подтверждающий отсутствие задолженности либо подписанный сторонами документ, подтверждающий урегулирование с теплоснабжающей организацией порядка погашения всей существующей задолженности.</w:t>
      </w:r>
    </w:p>
    <w:p w:rsidR="002F7C73" w:rsidRDefault="00D21C78">
      <w:pPr>
        <w:pStyle w:val="af1"/>
        <w:tabs>
          <w:tab w:val="left" w:pos="2569"/>
        </w:tabs>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4.5.14. Акты периодической проверки узла учета, составленные в соответствии с пунктом 73 Правил коммерческого учета, акты разграничения балансовой принадлежности.</w:t>
      </w:r>
    </w:p>
    <w:p w:rsidR="002F7C73" w:rsidRDefault="00D21C78">
      <w:pPr>
        <w:pStyle w:val="af1"/>
        <w:tabs>
          <w:tab w:val="left" w:pos="2569"/>
        </w:tabs>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11.5.15. Акты проверки контрольно-измерительных приборов в тепловом пункте, с указанием заводских номеров, отметки о наличии паспортов контрольно-измерительных приборов в соответствии с пунктом 11.5 Правил технической эксплуатации тепловых энергоустановок, содержащие результаты поверки средств измерений в соответствии с частью 4 статьи 13 Федерального закона от 26.06.2008 № 102-ФЗ "Об обеспечении единства измерений".</w:t>
      </w:r>
    </w:p>
    <w:p w:rsidR="002F7C73" w:rsidRDefault="00D21C78">
      <w:pPr>
        <w:pStyle w:val="af1"/>
        <w:tabs>
          <w:tab w:val="left" w:pos="2569"/>
        </w:tabs>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4.5.16. Акт выполненных работ по подготовке к отопительному периоду теплового контура здания в соответствии с требованиями пункта 2.6.10 Правил № 170.</w:t>
      </w:r>
    </w:p>
    <w:p w:rsidR="002F7C73" w:rsidRDefault="00D21C78">
      <w:pPr>
        <w:pStyle w:val="af1"/>
        <w:tabs>
          <w:tab w:val="left" w:pos="2569"/>
        </w:tabs>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xml:space="preserve">4.5.17. Акты о проведении дезинфекции систем теплопотребления с открытой схемой теплоснабжения  в соответствии с пунктом 5.2.10 Правил № </w:t>
      </w:r>
      <w:r>
        <w:rPr>
          <w:rFonts w:ascii="Times New Roman" w:hAnsi="Times New Roman" w:cs="Times New Roman"/>
          <w:sz w:val="28"/>
          <w:szCs w:val="28"/>
        </w:rPr>
        <w:lastRenderedPageBreak/>
        <w:t>170, санитарными правилами и нормами СанПиН 1.2.3685-21 «Гигиенические нормативы и требования к обеспечению безопасности и (или) безвредности для человека факторов среды обитания», утвержденными постановлением Главного государственного санитарного врача Российской Федерации от 28.01.2021 № 2 (далее - СанПиН 1.2.3685-21), и акты о результатах отбора проб воды из системы на соответствие с СанПиН 1.2.3685-21, оформленные аккредитованной лабораторией.</w:t>
      </w:r>
    </w:p>
    <w:p w:rsidR="002F7C73" w:rsidRDefault="00D21C78">
      <w:pPr>
        <w:pStyle w:val="af1"/>
        <w:tabs>
          <w:tab w:val="left" w:pos="2569"/>
        </w:tabs>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4.5.19. Подписанный представителем теплоснабжающей организации и уполномоченным представителем потребителя тепловой энергии акт проверки технической готовности теплопотребляющей установки объекта к отопительному периоду (рекомендуемый образец содержится в приложении к настоящим Правилам), составленный по результатам анализа документов и визуального осмотра, с указанием выявленных замечаний, свидетельствующих о несоблюдении потребителем требований безопасной эксплуатации теплопотребляющих установок и (или) невыполнении мероприятий, обеспечивающих соблюдение указанного в договоре теплоснабжения или предусмотренного нормативными актами режима потребления тепловой энергии.</w:t>
      </w:r>
    </w:p>
    <w:p w:rsidR="009C62B7" w:rsidRPr="009C62B7" w:rsidRDefault="009C62B7" w:rsidP="009C62B7">
      <w:pPr>
        <w:pStyle w:val="af1"/>
        <w:tabs>
          <w:tab w:val="left" w:pos="2569"/>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4.5.20.</w:t>
      </w:r>
      <w:r w:rsidRPr="009C62B7">
        <w:t xml:space="preserve"> </w:t>
      </w:r>
      <w:r>
        <w:rPr>
          <w:rFonts w:ascii="Times New Roman" w:hAnsi="Times New Roman" w:cs="Times New Roman"/>
          <w:sz w:val="28"/>
          <w:szCs w:val="28"/>
        </w:rPr>
        <w:t xml:space="preserve">Для </w:t>
      </w:r>
      <w:r w:rsidRPr="009C62B7">
        <w:rPr>
          <w:rFonts w:ascii="Times New Roman" w:hAnsi="Times New Roman" w:cs="Times New Roman"/>
          <w:sz w:val="28"/>
          <w:szCs w:val="28"/>
        </w:rPr>
        <w:t>подтверждения пунктов 2, 2.1, 3, 3.1, 3.2 Приложения №</w:t>
      </w:r>
      <w:r w:rsidR="004C6C01">
        <w:rPr>
          <w:rFonts w:ascii="Times New Roman" w:hAnsi="Times New Roman" w:cs="Times New Roman"/>
          <w:sz w:val="28"/>
          <w:szCs w:val="28"/>
        </w:rPr>
        <w:t xml:space="preserve"> </w:t>
      </w:r>
      <w:r w:rsidRPr="009C62B7">
        <w:rPr>
          <w:rFonts w:ascii="Times New Roman" w:hAnsi="Times New Roman" w:cs="Times New Roman"/>
          <w:sz w:val="28"/>
          <w:szCs w:val="28"/>
        </w:rPr>
        <w:t>4 к Порядку оценки готовности к отопительному периоду ТСЖ, ЖСК, управляющие и обслуживающие организации обязаны представить:</w:t>
      </w:r>
    </w:p>
    <w:p w:rsidR="009C62B7" w:rsidRPr="009C62B7" w:rsidRDefault="009C62B7" w:rsidP="009C62B7">
      <w:pPr>
        <w:pStyle w:val="af1"/>
        <w:tabs>
          <w:tab w:val="left" w:pos="2569"/>
        </w:tabs>
        <w:spacing w:after="0" w:line="240" w:lineRule="auto"/>
        <w:ind w:left="0" w:firstLine="709"/>
        <w:jc w:val="both"/>
        <w:rPr>
          <w:rFonts w:ascii="Times New Roman" w:hAnsi="Times New Roman" w:cs="Times New Roman"/>
          <w:sz w:val="28"/>
          <w:szCs w:val="28"/>
        </w:rPr>
      </w:pPr>
      <w:r w:rsidRPr="009C62B7">
        <w:rPr>
          <w:rFonts w:ascii="Times New Roman" w:hAnsi="Times New Roman" w:cs="Times New Roman"/>
          <w:sz w:val="28"/>
          <w:szCs w:val="28"/>
        </w:rPr>
        <w:t>- паспорт готовности дома к эксплуатации в зимних условиях по форме, предусмотренной приложением N 9 к Правилам и нормам технической эксплуатации жилищного фонда, утвержденных постановлением Госстроя Российской Федерации от 27 сентября 2003 N 170;</w:t>
      </w:r>
    </w:p>
    <w:p w:rsidR="009C62B7" w:rsidRPr="009C62B7" w:rsidRDefault="009C62B7" w:rsidP="009C62B7">
      <w:pPr>
        <w:pStyle w:val="af1"/>
        <w:tabs>
          <w:tab w:val="left" w:pos="2569"/>
        </w:tabs>
        <w:spacing w:after="0" w:line="240" w:lineRule="auto"/>
        <w:ind w:left="0" w:firstLine="709"/>
        <w:jc w:val="both"/>
        <w:rPr>
          <w:rFonts w:ascii="Times New Roman" w:hAnsi="Times New Roman" w:cs="Times New Roman"/>
          <w:sz w:val="28"/>
          <w:szCs w:val="28"/>
        </w:rPr>
      </w:pPr>
      <w:r w:rsidRPr="009C62B7">
        <w:rPr>
          <w:rFonts w:ascii="Times New Roman" w:hAnsi="Times New Roman" w:cs="Times New Roman"/>
          <w:sz w:val="28"/>
          <w:szCs w:val="28"/>
        </w:rPr>
        <w:t>- акты на исправность автоматики безопасности и контрольно-измерительных приборов (КИП) котельных и инженерного оборудования зданий;</w:t>
      </w:r>
    </w:p>
    <w:p w:rsidR="009C62B7" w:rsidRPr="009C62B7" w:rsidRDefault="009C62B7" w:rsidP="009C62B7">
      <w:pPr>
        <w:pStyle w:val="af1"/>
        <w:tabs>
          <w:tab w:val="left" w:pos="2569"/>
        </w:tabs>
        <w:spacing w:after="0" w:line="240" w:lineRule="auto"/>
        <w:ind w:left="0" w:firstLine="709"/>
        <w:jc w:val="both"/>
        <w:rPr>
          <w:rFonts w:ascii="Times New Roman" w:hAnsi="Times New Roman" w:cs="Times New Roman"/>
          <w:sz w:val="28"/>
          <w:szCs w:val="28"/>
        </w:rPr>
      </w:pPr>
      <w:r w:rsidRPr="009C62B7">
        <w:rPr>
          <w:rFonts w:ascii="Times New Roman" w:hAnsi="Times New Roman" w:cs="Times New Roman"/>
          <w:sz w:val="28"/>
          <w:szCs w:val="28"/>
        </w:rPr>
        <w:t>- акты технического состояния и исправности работы противопожарного оборудования;</w:t>
      </w:r>
    </w:p>
    <w:p w:rsidR="009C62B7" w:rsidRPr="009C62B7" w:rsidRDefault="009C62B7" w:rsidP="009C62B7">
      <w:pPr>
        <w:pStyle w:val="af1"/>
        <w:tabs>
          <w:tab w:val="left" w:pos="2569"/>
        </w:tabs>
        <w:spacing w:after="0" w:line="240" w:lineRule="auto"/>
        <w:ind w:left="0" w:firstLine="709"/>
        <w:jc w:val="both"/>
        <w:rPr>
          <w:rFonts w:ascii="Times New Roman" w:hAnsi="Times New Roman" w:cs="Times New Roman"/>
          <w:sz w:val="28"/>
          <w:szCs w:val="28"/>
        </w:rPr>
      </w:pPr>
      <w:r w:rsidRPr="009C62B7">
        <w:rPr>
          <w:rFonts w:ascii="Times New Roman" w:hAnsi="Times New Roman" w:cs="Times New Roman"/>
          <w:sz w:val="28"/>
          <w:szCs w:val="28"/>
        </w:rPr>
        <w:t>- акты обеспеченности запаса песка для посыпки тротуаров - из расчета не менее 3 - 4 м3 на 1 тыс. м2 уборочной площади;</w:t>
      </w:r>
    </w:p>
    <w:p w:rsidR="009C62B7" w:rsidRPr="009C62B7" w:rsidRDefault="009C62B7" w:rsidP="009C62B7">
      <w:pPr>
        <w:pStyle w:val="af1"/>
        <w:tabs>
          <w:tab w:val="left" w:pos="2569"/>
        </w:tabs>
        <w:spacing w:after="0" w:line="240" w:lineRule="auto"/>
        <w:ind w:left="0" w:firstLine="709"/>
        <w:jc w:val="both"/>
        <w:rPr>
          <w:rFonts w:ascii="Times New Roman" w:hAnsi="Times New Roman" w:cs="Times New Roman"/>
          <w:sz w:val="28"/>
          <w:szCs w:val="28"/>
        </w:rPr>
      </w:pPr>
      <w:r w:rsidRPr="009C62B7">
        <w:rPr>
          <w:rFonts w:ascii="Times New Roman" w:hAnsi="Times New Roman" w:cs="Times New Roman"/>
          <w:sz w:val="28"/>
          <w:szCs w:val="28"/>
        </w:rPr>
        <w:t>- акты о готовности уборочной техники и инвентаря;</w:t>
      </w:r>
    </w:p>
    <w:p w:rsidR="009C62B7" w:rsidRPr="009C62B7" w:rsidRDefault="009C62B7" w:rsidP="009C62B7">
      <w:pPr>
        <w:pStyle w:val="af1"/>
        <w:tabs>
          <w:tab w:val="left" w:pos="2569"/>
        </w:tabs>
        <w:spacing w:after="0" w:line="240" w:lineRule="auto"/>
        <w:ind w:left="0" w:firstLine="709"/>
        <w:jc w:val="both"/>
        <w:rPr>
          <w:rFonts w:ascii="Times New Roman" w:hAnsi="Times New Roman" w:cs="Times New Roman"/>
          <w:sz w:val="28"/>
          <w:szCs w:val="28"/>
        </w:rPr>
      </w:pPr>
      <w:r w:rsidRPr="009C62B7">
        <w:rPr>
          <w:rFonts w:ascii="Times New Roman" w:hAnsi="Times New Roman" w:cs="Times New Roman"/>
          <w:sz w:val="28"/>
          <w:szCs w:val="28"/>
        </w:rPr>
        <w:t>- копи актов обследования дымовых и вентиляционных каналов многоквартирных домов перед отопительным периодом;</w:t>
      </w:r>
    </w:p>
    <w:p w:rsidR="00E6396A" w:rsidRDefault="00D21C78">
      <w:pPr>
        <w:pStyle w:val="ConsPlusNormal"/>
        <w:tabs>
          <w:tab w:val="left" w:pos="7642"/>
        </w:tabs>
        <w:ind w:firstLine="567"/>
        <w:jc w:val="both"/>
        <w:rPr>
          <w:rFonts w:ascii="Times New Roman" w:hAnsi="Times New Roman" w:cs="Times New Roman"/>
          <w:sz w:val="28"/>
          <w:szCs w:val="28"/>
        </w:rPr>
      </w:pPr>
      <w:r>
        <w:rPr>
          <w:rFonts w:ascii="Times New Roman" w:hAnsi="Times New Roman" w:cs="Times New Roman"/>
          <w:sz w:val="28"/>
          <w:szCs w:val="28"/>
        </w:rPr>
        <w:t>5.</w:t>
      </w:r>
      <w:r w:rsidR="00E6396A">
        <w:rPr>
          <w:rFonts w:ascii="Times New Roman" w:hAnsi="Times New Roman" w:cs="Times New Roman"/>
          <w:sz w:val="28"/>
          <w:szCs w:val="28"/>
        </w:rPr>
        <w:t xml:space="preserve"> Варианты подачи заполненных оценочных листов и документов, подтверждающих выполнение требований по обеспечению готовности к отопительному периоду:</w:t>
      </w:r>
    </w:p>
    <w:p w:rsidR="00CF6D0E" w:rsidRDefault="00E6396A">
      <w:pPr>
        <w:pStyle w:val="ConsPlusNormal"/>
        <w:tabs>
          <w:tab w:val="left" w:pos="7642"/>
        </w:tabs>
        <w:ind w:firstLine="567"/>
        <w:jc w:val="both"/>
        <w:rPr>
          <w:rFonts w:ascii="Times New Roman" w:hAnsi="Times New Roman" w:cs="Times New Roman"/>
          <w:sz w:val="28"/>
          <w:szCs w:val="28"/>
        </w:rPr>
      </w:pPr>
      <w:r>
        <w:rPr>
          <w:rFonts w:ascii="Times New Roman" w:hAnsi="Times New Roman" w:cs="Times New Roman"/>
          <w:sz w:val="28"/>
          <w:szCs w:val="28"/>
        </w:rPr>
        <w:t xml:space="preserve">- на бумажном носителе (Новгородская обл., </w:t>
      </w:r>
      <w:r w:rsidR="004C6C01">
        <w:rPr>
          <w:rFonts w:ascii="Times New Roman" w:hAnsi="Times New Roman" w:cs="Times New Roman"/>
          <w:sz w:val="28"/>
          <w:szCs w:val="28"/>
        </w:rPr>
        <w:t>с. Поддорье</w:t>
      </w:r>
      <w:r>
        <w:rPr>
          <w:rFonts w:ascii="Times New Roman" w:hAnsi="Times New Roman" w:cs="Times New Roman"/>
          <w:sz w:val="28"/>
          <w:szCs w:val="28"/>
        </w:rPr>
        <w:t xml:space="preserve">, ул. </w:t>
      </w:r>
      <w:r w:rsidR="004C6C01">
        <w:rPr>
          <w:rFonts w:ascii="Times New Roman" w:hAnsi="Times New Roman" w:cs="Times New Roman"/>
          <w:sz w:val="28"/>
          <w:szCs w:val="28"/>
        </w:rPr>
        <w:t>Полевая</w:t>
      </w:r>
      <w:r>
        <w:rPr>
          <w:rFonts w:ascii="Times New Roman" w:hAnsi="Times New Roman" w:cs="Times New Roman"/>
          <w:sz w:val="28"/>
          <w:szCs w:val="28"/>
        </w:rPr>
        <w:t xml:space="preserve">, д. </w:t>
      </w:r>
      <w:r w:rsidR="004C6C01">
        <w:rPr>
          <w:rFonts w:ascii="Times New Roman" w:hAnsi="Times New Roman" w:cs="Times New Roman"/>
          <w:sz w:val="28"/>
          <w:szCs w:val="28"/>
        </w:rPr>
        <w:t>15</w:t>
      </w:r>
      <w:r>
        <w:rPr>
          <w:rFonts w:ascii="Times New Roman" w:hAnsi="Times New Roman" w:cs="Times New Roman"/>
          <w:sz w:val="28"/>
          <w:szCs w:val="28"/>
        </w:rPr>
        <w:t xml:space="preserve">, с 9-30 до 12-00, </w:t>
      </w:r>
      <w:r w:rsidR="004C6C01">
        <w:rPr>
          <w:rFonts w:ascii="Times New Roman" w:hAnsi="Times New Roman" w:cs="Times New Roman"/>
          <w:sz w:val="28"/>
          <w:szCs w:val="28"/>
        </w:rPr>
        <w:t>КЭУМИ</w:t>
      </w:r>
      <w:r>
        <w:rPr>
          <w:rFonts w:ascii="Times New Roman" w:hAnsi="Times New Roman" w:cs="Times New Roman"/>
          <w:sz w:val="28"/>
          <w:szCs w:val="28"/>
        </w:rPr>
        <w:t>)</w:t>
      </w:r>
      <w:r w:rsidR="00A14EA5">
        <w:rPr>
          <w:rFonts w:ascii="Times New Roman" w:hAnsi="Times New Roman" w:cs="Times New Roman"/>
          <w:sz w:val="28"/>
          <w:szCs w:val="28"/>
        </w:rPr>
        <w:t xml:space="preserve"> с досылом сканированных документов на эл. </w:t>
      </w:r>
      <w:hyperlink r:id="rId8" w:history="1">
        <w:r w:rsidR="00CF6D0E" w:rsidRPr="005D0398">
          <w:rPr>
            <w:rStyle w:val="a3"/>
            <w:rFonts w:ascii="Times New Roman" w:hAnsi="Times New Roman" w:cs="Times New Roman"/>
            <w:sz w:val="28"/>
            <w:szCs w:val="28"/>
          </w:rPr>
          <w:t>почту kumi@admpoddore.ru</w:t>
        </w:r>
      </w:hyperlink>
    </w:p>
    <w:p w:rsidR="00CF6D0E" w:rsidRDefault="00E6396A">
      <w:pPr>
        <w:pStyle w:val="ConsPlusNormal"/>
        <w:tabs>
          <w:tab w:val="left" w:pos="7642"/>
        </w:tabs>
        <w:ind w:firstLine="567"/>
        <w:jc w:val="both"/>
        <w:rPr>
          <w:rFonts w:ascii="Times New Roman" w:hAnsi="Times New Roman" w:cs="Times New Roman"/>
          <w:sz w:val="28"/>
          <w:szCs w:val="28"/>
        </w:rPr>
      </w:pPr>
      <w:r>
        <w:rPr>
          <w:rFonts w:ascii="Times New Roman" w:hAnsi="Times New Roman" w:cs="Times New Roman"/>
          <w:sz w:val="28"/>
          <w:szCs w:val="28"/>
        </w:rPr>
        <w:t>- в электронном виде</w:t>
      </w:r>
      <w:r w:rsidR="007F62D6">
        <w:rPr>
          <w:rFonts w:ascii="Times New Roman" w:hAnsi="Times New Roman" w:cs="Times New Roman"/>
          <w:sz w:val="28"/>
          <w:szCs w:val="28"/>
        </w:rPr>
        <w:t xml:space="preserve"> для потребителей услуг ООО «Топливная компания Новгородская» (по заявлению от потребителя </w:t>
      </w:r>
      <w:r w:rsidR="007F62D6" w:rsidRPr="007F62D6">
        <w:rPr>
          <w:rFonts w:ascii="Times New Roman" w:hAnsi="Times New Roman" w:cs="Times New Roman"/>
          <w:sz w:val="28"/>
          <w:szCs w:val="28"/>
        </w:rPr>
        <w:t>ООО «Топливная компания Новгородская»</w:t>
      </w:r>
      <w:r w:rsidR="007F62D6">
        <w:rPr>
          <w:rFonts w:ascii="Times New Roman" w:hAnsi="Times New Roman" w:cs="Times New Roman"/>
          <w:sz w:val="28"/>
          <w:szCs w:val="28"/>
        </w:rPr>
        <w:t xml:space="preserve"> создаст личный кабинет и доведет информацию об адресе личного кабинета)</w:t>
      </w:r>
      <w:r w:rsidR="00A14EA5" w:rsidRPr="00A14EA5">
        <w:t xml:space="preserve"> </w:t>
      </w:r>
      <w:r w:rsidR="00A14EA5" w:rsidRPr="00A14EA5">
        <w:rPr>
          <w:rFonts w:ascii="Times New Roman" w:hAnsi="Times New Roman" w:cs="Times New Roman"/>
          <w:sz w:val="28"/>
          <w:szCs w:val="28"/>
        </w:rPr>
        <w:t xml:space="preserve">с досылом сканированных документов на эл. почту </w:t>
      </w:r>
      <w:hyperlink r:id="rId9" w:history="1">
        <w:r w:rsidR="00CF6D0E" w:rsidRPr="005D0398">
          <w:rPr>
            <w:rStyle w:val="a3"/>
            <w:rFonts w:ascii="Times New Roman" w:hAnsi="Times New Roman" w:cs="Times New Roman"/>
            <w:sz w:val="28"/>
            <w:szCs w:val="28"/>
          </w:rPr>
          <w:t>kumi@admpoddore.ru</w:t>
        </w:r>
      </w:hyperlink>
    </w:p>
    <w:p w:rsidR="002F7C73" w:rsidRDefault="00E6396A">
      <w:pPr>
        <w:pStyle w:val="ConsPlusNormal"/>
        <w:tabs>
          <w:tab w:val="left" w:pos="7642"/>
        </w:tabs>
        <w:ind w:firstLine="567"/>
        <w:jc w:val="both"/>
        <w:rPr>
          <w:rFonts w:ascii="Times New Roman" w:hAnsi="Times New Roman" w:cs="Times New Roman"/>
          <w:sz w:val="28"/>
          <w:szCs w:val="28"/>
        </w:rPr>
      </w:pPr>
      <w:r w:rsidRPr="00CF6D0E">
        <w:rPr>
          <w:rFonts w:ascii="Times New Roman" w:hAnsi="Times New Roman" w:cs="Times New Roman"/>
          <w:sz w:val="28"/>
          <w:szCs w:val="28"/>
        </w:rPr>
        <w:t>6.</w:t>
      </w:r>
      <w:r w:rsidRPr="004C6C01">
        <w:rPr>
          <w:rFonts w:ascii="Times New Roman" w:hAnsi="Times New Roman" w:cs="Times New Roman"/>
          <w:color w:val="FF0000"/>
          <w:sz w:val="28"/>
          <w:szCs w:val="28"/>
        </w:rPr>
        <w:t xml:space="preserve"> </w:t>
      </w:r>
      <w:r w:rsidR="00D21C78">
        <w:rPr>
          <w:rFonts w:ascii="Times New Roman" w:hAnsi="Times New Roman" w:cs="Times New Roman"/>
          <w:sz w:val="28"/>
          <w:szCs w:val="28"/>
        </w:rPr>
        <w:t>Информация о лицах, подлежащих оценке обеспечения готовности к отопительному периоду 2025</w:t>
      </w:r>
      <w:r w:rsidR="004C6C01" w:rsidRPr="004C6C01">
        <w:rPr>
          <w:rFonts w:ascii="Times New Roman" w:hAnsi="Times New Roman" w:cs="Times New Roman"/>
          <w:sz w:val="28"/>
          <w:szCs w:val="28"/>
        </w:rPr>
        <w:t>/</w:t>
      </w:r>
      <w:r w:rsidR="00D21C78">
        <w:rPr>
          <w:rFonts w:ascii="Times New Roman" w:hAnsi="Times New Roman" w:cs="Times New Roman"/>
          <w:sz w:val="28"/>
          <w:szCs w:val="28"/>
        </w:rPr>
        <w:t xml:space="preserve">2026 года на территории </w:t>
      </w:r>
      <w:r w:rsidR="004C6C01">
        <w:rPr>
          <w:rFonts w:ascii="Times New Roman" w:hAnsi="Times New Roman" w:cs="Times New Roman"/>
          <w:sz w:val="28"/>
          <w:szCs w:val="28"/>
        </w:rPr>
        <w:t>Поддорского</w:t>
      </w:r>
      <w:r w:rsidR="00D21C78">
        <w:rPr>
          <w:rFonts w:ascii="Times New Roman" w:hAnsi="Times New Roman" w:cs="Times New Roman"/>
          <w:sz w:val="28"/>
          <w:szCs w:val="28"/>
        </w:rPr>
        <w:t xml:space="preserve"> муниципального </w:t>
      </w:r>
      <w:r w:rsidR="00480AAB">
        <w:rPr>
          <w:rFonts w:ascii="Times New Roman" w:hAnsi="Times New Roman" w:cs="Times New Roman"/>
          <w:sz w:val="28"/>
          <w:szCs w:val="28"/>
        </w:rPr>
        <w:t>округа</w:t>
      </w:r>
      <w:r w:rsidR="00D21C78">
        <w:rPr>
          <w:rFonts w:ascii="Times New Roman" w:hAnsi="Times New Roman" w:cs="Times New Roman"/>
          <w:sz w:val="28"/>
          <w:szCs w:val="28"/>
        </w:rPr>
        <w:t xml:space="preserve">, сроках проведения оценки готовности. </w:t>
      </w:r>
    </w:p>
    <w:p w:rsidR="00480AAB" w:rsidRDefault="00480AAB">
      <w:pPr>
        <w:pStyle w:val="ConsPlusNormal"/>
        <w:tabs>
          <w:tab w:val="left" w:pos="7642"/>
        </w:tabs>
        <w:ind w:firstLine="567"/>
        <w:jc w:val="both"/>
        <w:rPr>
          <w:rFonts w:ascii="Times New Roman" w:hAnsi="Times New Roman" w:cs="Times New Roman"/>
          <w:sz w:val="28"/>
          <w:szCs w:val="28"/>
        </w:rPr>
      </w:pPr>
    </w:p>
    <w:p w:rsidR="00480AAB" w:rsidRDefault="00480AAB">
      <w:pPr>
        <w:pStyle w:val="ConsPlusNormal"/>
        <w:tabs>
          <w:tab w:val="left" w:pos="7642"/>
        </w:tabs>
        <w:ind w:firstLine="567"/>
        <w:jc w:val="both"/>
        <w:rPr>
          <w:rFonts w:ascii="Times New Roman" w:hAnsi="Times New Roman" w:cs="Times New Roman"/>
          <w:sz w:val="28"/>
          <w:szCs w:val="28"/>
        </w:rPr>
      </w:pPr>
    </w:p>
    <w:p w:rsidR="00480AAB" w:rsidRDefault="00480AAB">
      <w:pPr>
        <w:pStyle w:val="ConsPlusNormal"/>
        <w:tabs>
          <w:tab w:val="left" w:pos="7642"/>
        </w:tabs>
        <w:ind w:firstLine="567"/>
        <w:jc w:val="both"/>
        <w:rPr>
          <w:rFonts w:ascii="Times New Roman" w:hAnsi="Times New Roman" w:cs="Times New Roman"/>
          <w:sz w:val="28"/>
          <w:szCs w:val="28"/>
        </w:rPr>
      </w:pPr>
    </w:p>
    <w:tbl>
      <w:tblPr>
        <w:tblStyle w:val="af0"/>
        <w:tblW w:w="9464" w:type="dxa"/>
        <w:tblLayout w:type="fixed"/>
        <w:tblLook w:val="04A0" w:firstRow="1" w:lastRow="0" w:firstColumn="1" w:lastColumn="0" w:noHBand="0" w:noVBand="1"/>
      </w:tblPr>
      <w:tblGrid>
        <w:gridCol w:w="675"/>
        <w:gridCol w:w="47"/>
        <w:gridCol w:w="4489"/>
        <w:gridCol w:w="709"/>
        <w:gridCol w:w="3544"/>
      </w:tblGrid>
      <w:tr w:rsidR="00620B0C" w:rsidTr="00F6584F">
        <w:tc>
          <w:tcPr>
            <w:tcW w:w="722" w:type="dxa"/>
            <w:gridSpan w:val="2"/>
            <w:vAlign w:val="center"/>
          </w:tcPr>
          <w:p w:rsidR="00620B0C" w:rsidRDefault="00620B0C">
            <w:pPr>
              <w:tabs>
                <w:tab w:val="left" w:pos="2569"/>
              </w:tabs>
              <w:spacing w:after="0" w:line="240" w:lineRule="auto"/>
              <w:jc w:val="center"/>
              <w:rPr>
                <w:rFonts w:ascii="Times New Roman" w:hAnsi="Times New Roman" w:cs="Times New Roman"/>
                <w:b/>
              </w:rPr>
            </w:pPr>
            <w:r>
              <w:rPr>
                <w:rFonts w:ascii="Times New Roman" w:hAnsi="Times New Roman" w:cs="Times New Roman"/>
                <w:b/>
              </w:rPr>
              <w:t>№ п/п</w:t>
            </w:r>
          </w:p>
        </w:tc>
        <w:tc>
          <w:tcPr>
            <w:tcW w:w="5198" w:type="dxa"/>
            <w:gridSpan w:val="2"/>
            <w:vAlign w:val="center"/>
          </w:tcPr>
          <w:p w:rsidR="00620B0C" w:rsidRDefault="00620B0C">
            <w:pPr>
              <w:tabs>
                <w:tab w:val="left" w:pos="2569"/>
              </w:tabs>
              <w:spacing w:after="0" w:line="240" w:lineRule="auto"/>
              <w:jc w:val="center"/>
              <w:rPr>
                <w:rFonts w:ascii="Times New Roman" w:hAnsi="Times New Roman" w:cs="Times New Roman"/>
                <w:b/>
              </w:rPr>
            </w:pPr>
            <w:r>
              <w:rPr>
                <w:rFonts w:ascii="Times New Roman" w:hAnsi="Times New Roman" w:cs="Times New Roman"/>
                <w:b/>
              </w:rPr>
              <w:t>Объекты, подлежащие оценке готовности</w:t>
            </w:r>
          </w:p>
        </w:tc>
        <w:tc>
          <w:tcPr>
            <w:tcW w:w="3544" w:type="dxa"/>
            <w:vAlign w:val="center"/>
          </w:tcPr>
          <w:p w:rsidR="00620B0C" w:rsidRDefault="00620B0C">
            <w:pPr>
              <w:tabs>
                <w:tab w:val="left" w:pos="2569"/>
              </w:tabs>
              <w:spacing w:after="0" w:line="240" w:lineRule="auto"/>
              <w:jc w:val="center"/>
              <w:rPr>
                <w:rFonts w:ascii="Times New Roman" w:hAnsi="Times New Roman" w:cs="Times New Roman"/>
                <w:b/>
              </w:rPr>
            </w:pPr>
            <w:r>
              <w:rPr>
                <w:rFonts w:ascii="Times New Roman" w:hAnsi="Times New Roman" w:cs="Times New Roman"/>
                <w:b/>
              </w:rPr>
              <w:t>Требования, предъявляемые в ходе проведения проверки</w:t>
            </w:r>
          </w:p>
        </w:tc>
      </w:tr>
      <w:tr w:rsidR="002F7C73">
        <w:tc>
          <w:tcPr>
            <w:tcW w:w="722" w:type="dxa"/>
            <w:gridSpan w:val="2"/>
          </w:tcPr>
          <w:p w:rsidR="002F7C73" w:rsidRDefault="00D21C78">
            <w:pPr>
              <w:tabs>
                <w:tab w:val="left" w:pos="2569"/>
              </w:tabs>
              <w:spacing w:after="0" w:line="240" w:lineRule="auto"/>
              <w:jc w:val="center"/>
              <w:rPr>
                <w:rFonts w:ascii="Times New Roman" w:hAnsi="Times New Roman" w:cs="Times New Roman"/>
                <w:b/>
              </w:rPr>
            </w:pPr>
            <w:r>
              <w:rPr>
                <w:rFonts w:ascii="Times New Roman" w:hAnsi="Times New Roman" w:cs="Times New Roman"/>
                <w:b/>
              </w:rPr>
              <w:t>1.</w:t>
            </w:r>
          </w:p>
        </w:tc>
        <w:tc>
          <w:tcPr>
            <w:tcW w:w="8742" w:type="dxa"/>
            <w:gridSpan w:val="3"/>
          </w:tcPr>
          <w:p w:rsidR="002F7C73" w:rsidRDefault="00D21C78">
            <w:pPr>
              <w:tabs>
                <w:tab w:val="left" w:pos="2569"/>
              </w:tabs>
              <w:spacing w:after="0" w:line="240" w:lineRule="auto"/>
              <w:rPr>
                <w:rFonts w:ascii="Times New Roman" w:hAnsi="Times New Roman" w:cs="Times New Roman"/>
              </w:rPr>
            </w:pPr>
            <w:r>
              <w:rPr>
                <w:rFonts w:ascii="Times New Roman" w:hAnsi="Times New Roman" w:cs="Times New Roman"/>
                <w:b/>
              </w:rPr>
              <w:t>Теплоснабжающие организации в том числе:</w:t>
            </w:r>
          </w:p>
        </w:tc>
      </w:tr>
      <w:tr w:rsidR="00CF6D0E" w:rsidTr="00F6584F">
        <w:tc>
          <w:tcPr>
            <w:tcW w:w="722" w:type="dxa"/>
            <w:gridSpan w:val="2"/>
          </w:tcPr>
          <w:p w:rsidR="00CF6D0E" w:rsidRDefault="00CF6D0E" w:rsidP="00CF6D0E">
            <w:pPr>
              <w:tabs>
                <w:tab w:val="left" w:pos="2569"/>
              </w:tabs>
              <w:spacing w:after="0" w:line="240" w:lineRule="auto"/>
              <w:jc w:val="center"/>
              <w:rPr>
                <w:rFonts w:ascii="Times New Roman" w:hAnsi="Times New Roman" w:cs="Times New Roman"/>
              </w:rPr>
            </w:pPr>
            <w:r>
              <w:rPr>
                <w:rFonts w:ascii="Times New Roman" w:hAnsi="Times New Roman" w:cs="Times New Roman"/>
              </w:rPr>
              <w:t>1.1.</w:t>
            </w:r>
          </w:p>
        </w:tc>
        <w:tc>
          <w:tcPr>
            <w:tcW w:w="5198" w:type="dxa"/>
            <w:gridSpan w:val="2"/>
          </w:tcPr>
          <w:p w:rsidR="00CF6D0E" w:rsidRDefault="00CF6D0E" w:rsidP="00CF6D0E">
            <w:pPr>
              <w:tabs>
                <w:tab w:val="left" w:pos="2569"/>
              </w:tabs>
              <w:spacing w:after="0" w:line="240" w:lineRule="auto"/>
              <w:jc w:val="both"/>
              <w:rPr>
                <w:rFonts w:ascii="Times New Roman" w:hAnsi="Times New Roman" w:cs="Times New Roman"/>
              </w:rPr>
            </w:pPr>
            <w:r>
              <w:rPr>
                <w:rFonts w:ascii="Times New Roman" w:hAnsi="Times New Roman" w:cs="Times New Roman"/>
              </w:rPr>
              <w:t>ООО «Тепловая Компания Новгородская»: 3 объекта</w:t>
            </w:r>
          </w:p>
        </w:tc>
        <w:tc>
          <w:tcPr>
            <w:tcW w:w="3544" w:type="dxa"/>
          </w:tcPr>
          <w:p w:rsidR="00CF6D0E" w:rsidRDefault="00CF6D0E" w:rsidP="00CF6D0E">
            <w:pPr>
              <w:tabs>
                <w:tab w:val="left" w:pos="2569"/>
              </w:tabs>
              <w:spacing w:after="0" w:line="240" w:lineRule="auto"/>
              <w:rPr>
                <w:rFonts w:ascii="Times New Roman" w:hAnsi="Times New Roman" w:cs="Times New Roman"/>
              </w:rPr>
            </w:pPr>
            <w:r>
              <w:rPr>
                <w:rFonts w:ascii="Times New Roman" w:hAnsi="Times New Roman" w:cs="Times New Roman"/>
              </w:rPr>
              <w:t>В соответствии с пунктом 3 Программы</w:t>
            </w:r>
          </w:p>
        </w:tc>
      </w:tr>
      <w:tr w:rsidR="00CF6D0E" w:rsidTr="00F6584F">
        <w:tc>
          <w:tcPr>
            <w:tcW w:w="722" w:type="dxa"/>
            <w:gridSpan w:val="2"/>
          </w:tcPr>
          <w:p w:rsidR="00CF6D0E" w:rsidRDefault="00CF6D0E" w:rsidP="00CF6D0E">
            <w:pPr>
              <w:tabs>
                <w:tab w:val="left" w:pos="2569"/>
              </w:tabs>
              <w:spacing w:after="0" w:line="240" w:lineRule="auto"/>
              <w:jc w:val="center"/>
              <w:rPr>
                <w:rFonts w:ascii="Times New Roman" w:hAnsi="Times New Roman" w:cs="Times New Roman"/>
              </w:rPr>
            </w:pPr>
            <w:r>
              <w:rPr>
                <w:rFonts w:ascii="Times New Roman" w:hAnsi="Times New Roman" w:cs="Times New Roman"/>
              </w:rPr>
              <w:t>1.2.</w:t>
            </w:r>
          </w:p>
        </w:tc>
        <w:tc>
          <w:tcPr>
            <w:tcW w:w="5198" w:type="dxa"/>
            <w:gridSpan w:val="2"/>
          </w:tcPr>
          <w:p w:rsidR="00CF6D0E" w:rsidRDefault="00CF6D0E" w:rsidP="00CF6D0E">
            <w:pPr>
              <w:tabs>
                <w:tab w:val="left" w:pos="2569"/>
              </w:tabs>
              <w:spacing w:after="0" w:line="240" w:lineRule="auto"/>
              <w:jc w:val="both"/>
              <w:rPr>
                <w:rFonts w:ascii="Times New Roman" w:hAnsi="Times New Roman" w:cs="Times New Roman"/>
              </w:rPr>
            </w:pPr>
            <w:r>
              <w:rPr>
                <w:rFonts w:ascii="Times New Roman" w:hAnsi="Times New Roman" w:cs="Times New Roman"/>
              </w:rPr>
              <w:t>ООО «Тепловая компания Северная»: тепловые сети</w:t>
            </w:r>
          </w:p>
        </w:tc>
        <w:tc>
          <w:tcPr>
            <w:tcW w:w="3544" w:type="dxa"/>
          </w:tcPr>
          <w:p w:rsidR="00CF6D0E" w:rsidRDefault="00CF6D0E" w:rsidP="00CF6D0E">
            <w:pPr>
              <w:spacing w:after="0" w:line="240" w:lineRule="auto"/>
            </w:pPr>
            <w:r>
              <w:rPr>
                <w:rFonts w:ascii="Times New Roman" w:hAnsi="Times New Roman" w:cs="Times New Roman"/>
              </w:rPr>
              <w:t>В соответствии с пунктом 3 Программы</w:t>
            </w:r>
          </w:p>
        </w:tc>
      </w:tr>
      <w:tr w:rsidR="00CF6D0E">
        <w:tc>
          <w:tcPr>
            <w:tcW w:w="722" w:type="dxa"/>
            <w:gridSpan w:val="2"/>
          </w:tcPr>
          <w:p w:rsidR="00CF6D0E" w:rsidRDefault="00CF6D0E" w:rsidP="00CF6D0E">
            <w:pPr>
              <w:tabs>
                <w:tab w:val="left" w:pos="2569"/>
              </w:tabs>
              <w:spacing w:after="0" w:line="240" w:lineRule="auto"/>
              <w:jc w:val="center"/>
              <w:rPr>
                <w:rFonts w:ascii="Times New Roman" w:hAnsi="Times New Roman" w:cs="Times New Roman"/>
                <w:b/>
              </w:rPr>
            </w:pPr>
            <w:r w:rsidRPr="00AF45FD">
              <w:rPr>
                <w:rFonts w:ascii="Times New Roman" w:hAnsi="Times New Roman" w:cs="Times New Roman"/>
                <w:b/>
              </w:rPr>
              <w:t>2.</w:t>
            </w:r>
          </w:p>
        </w:tc>
        <w:tc>
          <w:tcPr>
            <w:tcW w:w="8742" w:type="dxa"/>
            <w:gridSpan w:val="3"/>
          </w:tcPr>
          <w:p w:rsidR="00CF6D0E" w:rsidRDefault="00CF6D0E" w:rsidP="00CF6D0E">
            <w:pPr>
              <w:tabs>
                <w:tab w:val="left" w:pos="2569"/>
              </w:tabs>
              <w:spacing w:after="0" w:line="240" w:lineRule="auto"/>
              <w:rPr>
                <w:rFonts w:ascii="Times New Roman" w:hAnsi="Times New Roman" w:cs="Times New Roman"/>
              </w:rPr>
            </w:pPr>
            <w:r>
              <w:rPr>
                <w:rFonts w:ascii="Times New Roman" w:hAnsi="Times New Roman" w:cs="Times New Roman"/>
                <w:b/>
              </w:rPr>
              <w:t>Потребители, в том числе муниципальные учреждения:</w:t>
            </w:r>
          </w:p>
        </w:tc>
      </w:tr>
      <w:tr w:rsidR="00CF6D0E" w:rsidTr="00F6584F">
        <w:tc>
          <w:tcPr>
            <w:tcW w:w="722" w:type="dxa"/>
            <w:gridSpan w:val="2"/>
          </w:tcPr>
          <w:p w:rsidR="00CF6D0E" w:rsidRDefault="00CF6D0E" w:rsidP="00CF6D0E">
            <w:pPr>
              <w:tabs>
                <w:tab w:val="left" w:pos="2569"/>
              </w:tabs>
              <w:spacing w:after="0" w:line="240" w:lineRule="auto"/>
              <w:jc w:val="center"/>
              <w:rPr>
                <w:rFonts w:ascii="Times New Roman" w:hAnsi="Times New Roman" w:cs="Times New Roman"/>
              </w:rPr>
            </w:pPr>
            <w:r>
              <w:rPr>
                <w:rFonts w:ascii="Times New Roman" w:hAnsi="Times New Roman" w:cs="Times New Roman"/>
              </w:rPr>
              <w:t>2.1.</w:t>
            </w:r>
          </w:p>
        </w:tc>
        <w:tc>
          <w:tcPr>
            <w:tcW w:w="5198" w:type="dxa"/>
            <w:gridSpan w:val="2"/>
          </w:tcPr>
          <w:p w:rsidR="00CF6D0E" w:rsidRDefault="00CF6D0E" w:rsidP="006D4B71">
            <w:pPr>
              <w:tabs>
                <w:tab w:val="left" w:pos="2569"/>
              </w:tabs>
              <w:spacing w:after="0" w:line="240" w:lineRule="auto"/>
              <w:jc w:val="both"/>
              <w:rPr>
                <w:rFonts w:ascii="Times New Roman" w:hAnsi="Times New Roman" w:cs="Times New Roman"/>
              </w:rPr>
            </w:pPr>
            <w:r>
              <w:rPr>
                <w:rFonts w:ascii="Times New Roman" w:hAnsi="Times New Roman" w:cs="Times New Roman"/>
              </w:rPr>
              <w:t xml:space="preserve">Муниципальное автономное общеобразовательное учреждение «Средняя общеобразовательная школа </w:t>
            </w:r>
            <w:r w:rsidR="006D4B71">
              <w:rPr>
                <w:rFonts w:ascii="Times New Roman" w:hAnsi="Times New Roman" w:cs="Times New Roman"/>
              </w:rPr>
              <w:t>с. Поддорье</w:t>
            </w:r>
            <w:r>
              <w:rPr>
                <w:rFonts w:ascii="Times New Roman" w:hAnsi="Times New Roman" w:cs="Times New Roman"/>
              </w:rPr>
              <w:t>»</w:t>
            </w:r>
            <w:r>
              <w:t xml:space="preserve"> </w:t>
            </w:r>
          </w:p>
        </w:tc>
        <w:tc>
          <w:tcPr>
            <w:tcW w:w="3544" w:type="dxa"/>
          </w:tcPr>
          <w:p w:rsidR="00CF6D0E" w:rsidRDefault="00CF6D0E" w:rsidP="00CF6D0E">
            <w:pPr>
              <w:tabs>
                <w:tab w:val="left" w:pos="2569"/>
              </w:tabs>
              <w:spacing w:after="0" w:line="240" w:lineRule="auto"/>
              <w:rPr>
                <w:rFonts w:ascii="Times New Roman" w:hAnsi="Times New Roman" w:cs="Times New Roman"/>
              </w:rPr>
            </w:pPr>
            <w:r>
              <w:rPr>
                <w:rFonts w:ascii="Times New Roman" w:hAnsi="Times New Roman" w:cs="Times New Roman"/>
              </w:rPr>
              <w:t xml:space="preserve">В соответствии с пунктом 4 Программы </w:t>
            </w:r>
          </w:p>
        </w:tc>
      </w:tr>
      <w:tr w:rsidR="006D4B71" w:rsidTr="00F6584F">
        <w:tc>
          <w:tcPr>
            <w:tcW w:w="722" w:type="dxa"/>
            <w:gridSpan w:val="2"/>
          </w:tcPr>
          <w:p w:rsidR="006D4B71" w:rsidRDefault="006D4B71" w:rsidP="00CF6D0E">
            <w:pPr>
              <w:tabs>
                <w:tab w:val="left" w:pos="2569"/>
              </w:tabs>
              <w:spacing w:after="0" w:line="240" w:lineRule="auto"/>
              <w:jc w:val="center"/>
              <w:rPr>
                <w:rFonts w:ascii="Times New Roman" w:hAnsi="Times New Roman" w:cs="Times New Roman"/>
              </w:rPr>
            </w:pPr>
            <w:r>
              <w:rPr>
                <w:rFonts w:ascii="Times New Roman" w:hAnsi="Times New Roman" w:cs="Times New Roman"/>
              </w:rPr>
              <w:t>2.2</w:t>
            </w:r>
            <w:r w:rsidR="00162904">
              <w:rPr>
                <w:rFonts w:ascii="Times New Roman" w:hAnsi="Times New Roman" w:cs="Times New Roman"/>
              </w:rPr>
              <w:t>.</w:t>
            </w:r>
          </w:p>
        </w:tc>
        <w:tc>
          <w:tcPr>
            <w:tcW w:w="5198" w:type="dxa"/>
            <w:gridSpan w:val="2"/>
          </w:tcPr>
          <w:p w:rsidR="006D4B71" w:rsidRDefault="006D4B71" w:rsidP="003B066D">
            <w:pPr>
              <w:tabs>
                <w:tab w:val="left" w:pos="2569"/>
              </w:tabs>
              <w:spacing w:after="0" w:line="240" w:lineRule="auto"/>
              <w:jc w:val="both"/>
              <w:rPr>
                <w:rFonts w:ascii="Times New Roman" w:hAnsi="Times New Roman" w:cs="Times New Roman"/>
              </w:rPr>
            </w:pPr>
            <w:r>
              <w:rPr>
                <w:rFonts w:ascii="Times New Roman" w:hAnsi="Times New Roman" w:cs="Times New Roman"/>
              </w:rPr>
              <w:t>Филиал «Общеобразовательн</w:t>
            </w:r>
            <w:r w:rsidR="003B066D">
              <w:rPr>
                <w:rFonts w:ascii="Times New Roman" w:hAnsi="Times New Roman" w:cs="Times New Roman"/>
              </w:rPr>
              <w:t>ая</w:t>
            </w:r>
            <w:r>
              <w:rPr>
                <w:rFonts w:ascii="Times New Roman" w:hAnsi="Times New Roman" w:cs="Times New Roman"/>
              </w:rPr>
              <w:t xml:space="preserve"> школа с. Белебелка» </w:t>
            </w:r>
            <w:r w:rsidR="00AF272C">
              <w:rPr>
                <w:rFonts w:ascii="Times New Roman" w:hAnsi="Times New Roman" w:cs="Times New Roman"/>
              </w:rPr>
              <w:t>муниципальное автономное общеобразовательное учреждение «С</w:t>
            </w:r>
            <w:r w:rsidR="003B066D">
              <w:rPr>
                <w:rFonts w:ascii="Times New Roman" w:hAnsi="Times New Roman" w:cs="Times New Roman"/>
              </w:rPr>
              <w:t>редняя общеобразовательная школа с. Поддорье»</w:t>
            </w:r>
          </w:p>
        </w:tc>
        <w:tc>
          <w:tcPr>
            <w:tcW w:w="3544" w:type="dxa"/>
          </w:tcPr>
          <w:p w:rsidR="006D4B71" w:rsidRDefault="003B066D" w:rsidP="00CF6D0E">
            <w:pPr>
              <w:tabs>
                <w:tab w:val="left" w:pos="2569"/>
              </w:tabs>
              <w:spacing w:after="0" w:line="240" w:lineRule="auto"/>
              <w:rPr>
                <w:rFonts w:ascii="Times New Roman" w:hAnsi="Times New Roman" w:cs="Times New Roman"/>
              </w:rPr>
            </w:pPr>
            <w:r>
              <w:rPr>
                <w:rFonts w:ascii="Times New Roman" w:hAnsi="Times New Roman" w:cs="Times New Roman"/>
              </w:rPr>
              <w:t>В соответствии с пунктом 4 Программы</w:t>
            </w:r>
          </w:p>
        </w:tc>
      </w:tr>
      <w:tr w:rsidR="00CF6D0E" w:rsidTr="00F6584F">
        <w:tc>
          <w:tcPr>
            <w:tcW w:w="722" w:type="dxa"/>
            <w:gridSpan w:val="2"/>
          </w:tcPr>
          <w:p w:rsidR="00CF6D0E" w:rsidRDefault="00CF6D0E" w:rsidP="00CF6D0E">
            <w:pPr>
              <w:tabs>
                <w:tab w:val="left" w:pos="2569"/>
              </w:tabs>
              <w:spacing w:after="0" w:line="240" w:lineRule="auto"/>
              <w:jc w:val="center"/>
              <w:rPr>
                <w:rFonts w:ascii="Times New Roman" w:hAnsi="Times New Roman" w:cs="Times New Roman"/>
              </w:rPr>
            </w:pPr>
            <w:r>
              <w:rPr>
                <w:rFonts w:ascii="Times New Roman" w:hAnsi="Times New Roman" w:cs="Times New Roman"/>
              </w:rPr>
              <w:t>2.2.</w:t>
            </w:r>
          </w:p>
        </w:tc>
        <w:tc>
          <w:tcPr>
            <w:tcW w:w="5198" w:type="dxa"/>
            <w:gridSpan w:val="2"/>
          </w:tcPr>
          <w:p w:rsidR="00CF6D0E" w:rsidRDefault="00CF6D0E" w:rsidP="003B066D">
            <w:pPr>
              <w:tabs>
                <w:tab w:val="left" w:pos="2569"/>
              </w:tabs>
              <w:spacing w:after="0" w:line="240" w:lineRule="auto"/>
              <w:jc w:val="both"/>
              <w:rPr>
                <w:rFonts w:ascii="Times New Roman" w:hAnsi="Times New Roman" w:cs="Times New Roman"/>
              </w:rPr>
            </w:pPr>
            <w:r>
              <w:rPr>
                <w:rFonts w:ascii="Times New Roman" w:hAnsi="Times New Roman" w:cs="Times New Roman"/>
              </w:rPr>
              <w:t>Муниципальное</w:t>
            </w:r>
            <w:r w:rsidR="003B066D">
              <w:rPr>
                <w:rFonts w:ascii="Times New Roman" w:hAnsi="Times New Roman" w:cs="Times New Roman"/>
              </w:rPr>
              <w:t xml:space="preserve"> автономное дошкольное образовательное учреждение д</w:t>
            </w:r>
            <w:r>
              <w:rPr>
                <w:rFonts w:ascii="Times New Roman" w:hAnsi="Times New Roman" w:cs="Times New Roman"/>
              </w:rPr>
              <w:t>етский сад  «</w:t>
            </w:r>
            <w:r w:rsidR="003B066D">
              <w:rPr>
                <w:rFonts w:ascii="Times New Roman" w:hAnsi="Times New Roman" w:cs="Times New Roman"/>
              </w:rPr>
              <w:t>Колобок» с.Поддорье</w:t>
            </w:r>
          </w:p>
        </w:tc>
        <w:tc>
          <w:tcPr>
            <w:tcW w:w="3544" w:type="dxa"/>
          </w:tcPr>
          <w:p w:rsidR="00CF6D0E" w:rsidRDefault="00CF6D0E" w:rsidP="00CF6D0E">
            <w:pPr>
              <w:spacing w:after="0" w:line="240" w:lineRule="auto"/>
            </w:pPr>
            <w:r>
              <w:rPr>
                <w:rFonts w:ascii="Times New Roman" w:hAnsi="Times New Roman" w:cs="Times New Roman"/>
              </w:rPr>
              <w:t xml:space="preserve">В соответствии с пунктом 4 Программы </w:t>
            </w:r>
          </w:p>
        </w:tc>
      </w:tr>
      <w:tr w:rsidR="00CF6D0E" w:rsidTr="00F6584F">
        <w:tc>
          <w:tcPr>
            <w:tcW w:w="722" w:type="dxa"/>
            <w:gridSpan w:val="2"/>
          </w:tcPr>
          <w:p w:rsidR="00CF6D0E" w:rsidRDefault="00CF6D0E" w:rsidP="00CF6D0E">
            <w:pPr>
              <w:tabs>
                <w:tab w:val="left" w:pos="2569"/>
              </w:tabs>
              <w:spacing w:after="0" w:line="240" w:lineRule="auto"/>
              <w:jc w:val="center"/>
              <w:rPr>
                <w:rFonts w:ascii="Times New Roman" w:hAnsi="Times New Roman" w:cs="Times New Roman"/>
              </w:rPr>
            </w:pPr>
            <w:r>
              <w:rPr>
                <w:rFonts w:ascii="Times New Roman" w:hAnsi="Times New Roman" w:cs="Times New Roman"/>
              </w:rPr>
              <w:t>2.3.</w:t>
            </w:r>
          </w:p>
        </w:tc>
        <w:tc>
          <w:tcPr>
            <w:tcW w:w="5198" w:type="dxa"/>
            <w:gridSpan w:val="2"/>
          </w:tcPr>
          <w:p w:rsidR="00CF6D0E" w:rsidRDefault="00CF6D0E" w:rsidP="00FA029C">
            <w:pPr>
              <w:tabs>
                <w:tab w:val="left" w:pos="2569"/>
              </w:tabs>
              <w:spacing w:after="0" w:line="240" w:lineRule="auto"/>
              <w:jc w:val="both"/>
              <w:rPr>
                <w:rFonts w:ascii="Times New Roman" w:hAnsi="Times New Roman" w:cs="Times New Roman"/>
              </w:rPr>
            </w:pPr>
            <w:r>
              <w:rPr>
                <w:rFonts w:ascii="Times New Roman" w:hAnsi="Times New Roman" w:cs="Times New Roman"/>
              </w:rPr>
              <w:t xml:space="preserve">Филиал </w:t>
            </w:r>
            <w:r w:rsidR="003B066D">
              <w:rPr>
                <w:rFonts w:ascii="Times New Roman" w:hAnsi="Times New Roman" w:cs="Times New Roman"/>
              </w:rPr>
              <w:t>«Ручеек</w:t>
            </w:r>
            <w:r w:rsidR="00FA029C">
              <w:rPr>
                <w:rFonts w:ascii="Times New Roman" w:hAnsi="Times New Roman" w:cs="Times New Roman"/>
              </w:rPr>
              <w:t xml:space="preserve">» с. Белебелка» </w:t>
            </w:r>
            <w:r>
              <w:rPr>
                <w:rFonts w:ascii="Times New Roman" w:hAnsi="Times New Roman" w:cs="Times New Roman"/>
              </w:rPr>
              <w:t xml:space="preserve">муниципального автономного дошкольного образовательного учреждения </w:t>
            </w:r>
            <w:r w:rsidR="00FA029C">
              <w:rPr>
                <w:rFonts w:ascii="Times New Roman" w:hAnsi="Times New Roman" w:cs="Times New Roman"/>
              </w:rPr>
              <w:t>д</w:t>
            </w:r>
            <w:r>
              <w:rPr>
                <w:rFonts w:ascii="Times New Roman" w:hAnsi="Times New Roman" w:cs="Times New Roman"/>
              </w:rPr>
              <w:t>етск</w:t>
            </w:r>
            <w:r w:rsidR="00FA029C">
              <w:rPr>
                <w:rFonts w:ascii="Times New Roman" w:hAnsi="Times New Roman" w:cs="Times New Roman"/>
              </w:rPr>
              <w:t>ого</w:t>
            </w:r>
            <w:r>
              <w:rPr>
                <w:rFonts w:ascii="Times New Roman" w:hAnsi="Times New Roman" w:cs="Times New Roman"/>
              </w:rPr>
              <w:t xml:space="preserve"> сад</w:t>
            </w:r>
            <w:r w:rsidR="00FA029C">
              <w:rPr>
                <w:rFonts w:ascii="Times New Roman" w:hAnsi="Times New Roman" w:cs="Times New Roman"/>
              </w:rPr>
              <w:t>а «Колобок» с. Поддорье</w:t>
            </w:r>
            <w:r>
              <w:rPr>
                <w:rFonts w:ascii="Times New Roman" w:hAnsi="Times New Roman" w:cs="Times New Roman"/>
              </w:rPr>
              <w:t xml:space="preserve"> </w:t>
            </w:r>
          </w:p>
        </w:tc>
        <w:tc>
          <w:tcPr>
            <w:tcW w:w="3544" w:type="dxa"/>
          </w:tcPr>
          <w:p w:rsidR="00CF6D0E" w:rsidRDefault="00CF6D0E" w:rsidP="00CF6D0E">
            <w:pPr>
              <w:spacing w:after="0" w:line="240" w:lineRule="auto"/>
            </w:pPr>
            <w:r>
              <w:rPr>
                <w:rFonts w:ascii="Times New Roman" w:hAnsi="Times New Roman" w:cs="Times New Roman"/>
              </w:rPr>
              <w:t xml:space="preserve">В соответствии с пунктом 4 Программы </w:t>
            </w:r>
          </w:p>
        </w:tc>
      </w:tr>
      <w:tr w:rsidR="00CF6D0E" w:rsidTr="00F6584F">
        <w:tc>
          <w:tcPr>
            <w:tcW w:w="722" w:type="dxa"/>
            <w:gridSpan w:val="2"/>
          </w:tcPr>
          <w:p w:rsidR="00CF6D0E" w:rsidRDefault="00CF6D0E" w:rsidP="00CF6D0E">
            <w:pPr>
              <w:tabs>
                <w:tab w:val="left" w:pos="2569"/>
              </w:tabs>
              <w:spacing w:after="0" w:line="240" w:lineRule="auto"/>
              <w:jc w:val="center"/>
              <w:rPr>
                <w:rFonts w:ascii="Times New Roman" w:hAnsi="Times New Roman" w:cs="Times New Roman"/>
              </w:rPr>
            </w:pPr>
            <w:r>
              <w:rPr>
                <w:rFonts w:ascii="Times New Roman" w:hAnsi="Times New Roman" w:cs="Times New Roman"/>
              </w:rPr>
              <w:t>2.4.</w:t>
            </w:r>
          </w:p>
        </w:tc>
        <w:tc>
          <w:tcPr>
            <w:tcW w:w="5198" w:type="dxa"/>
            <w:gridSpan w:val="2"/>
          </w:tcPr>
          <w:p w:rsidR="00CF6D0E" w:rsidRDefault="00FA029C" w:rsidP="00137BDA">
            <w:pPr>
              <w:tabs>
                <w:tab w:val="left" w:pos="2569"/>
              </w:tabs>
              <w:spacing w:after="0" w:line="240" w:lineRule="auto"/>
              <w:jc w:val="both"/>
              <w:rPr>
                <w:rFonts w:ascii="Times New Roman" w:hAnsi="Times New Roman" w:cs="Times New Roman"/>
              </w:rPr>
            </w:pPr>
            <w:r w:rsidRPr="00137BDA">
              <w:rPr>
                <w:rFonts w:ascii="Times New Roman" w:hAnsi="Times New Roman" w:cs="Times New Roman"/>
              </w:rPr>
              <w:t>Муниципальное бюджетное учреждение «Центр физической культуры и спорта «Лидер»</w:t>
            </w:r>
          </w:p>
        </w:tc>
        <w:tc>
          <w:tcPr>
            <w:tcW w:w="3544" w:type="dxa"/>
          </w:tcPr>
          <w:p w:rsidR="00CF6D0E" w:rsidRDefault="00FA029C" w:rsidP="00CF6D0E">
            <w:pPr>
              <w:spacing w:after="0" w:line="240" w:lineRule="auto"/>
            </w:pPr>
            <w:r>
              <w:rPr>
                <w:rFonts w:ascii="Times New Roman" w:hAnsi="Times New Roman" w:cs="Times New Roman"/>
              </w:rPr>
              <w:t>В соответствии с пунктом 4 Программы</w:t>
            </w:r>
          </w:p>
        </w:tc>
      </w:tr>
      <w:tr w:rsidR="00CF6D0E" w:rsidTr="00F6584F">
        <w:tc>
          <w:tcPr>
            <w:tcW w:w="722" w:type="dxa"/>
            <w:gridSpan w:val="2"/>
          </w:tcPr>
          <w:p w:rsidR="00CF6D0E" w:rsidRDefault="00CF6D0E" w:rsidP="00162904">
            <w:pPr>
              <w:tabs>
                <w:tab w:val="left" w:pos="2569"/>
              </w:tabs>
              <w:spacing w:after="0" w:line="240" w:lineRule="auto"/>
              <w:jc w:val="center"/>
              <w:rPr>
                <w:rFonts w:ascii="Times New Roman" w:hAnsi="Times New Roman" w:cs="Times New Roman"/>
              </w:rPr>
            </w:pPr>
            <w:r>
              <w:rPr>
                <w:rFonts w:ascii="Times New Roman" w:hAnsi="Times New Roman" w:cs="Times New Roman"/>
              </w:rPr>
              <w:t>2.</w:t>
            </w:r>
            <w:r w:rsidR="00162904">
              <w:rPr>
                <w:rFonts w:ascii="Times New Roman" w:hAnsi="Times New Roman" w:cs="Times New Roman"/>
              </w:rPr>
              <w:t>5</w:t>
            </w:r>
            <w:r>
              <w:rPr>
                <w:rFonts w:ascii="Times New Roman" w:hAnsi="Times New Roman" w:cs="Times New Roman"/>
              </w:rPr>
              <w:t>.</w:t>
            </w:r>
          </w:p>
        </w:tc>
        <w:tc>
          <w:tcPr>
            <w:tcW w:w="5198" w:type="dxa"/>
            <w:gridSpan w:val="2"/>
          </w:tcPr>
          <w:p w:rsidR="00CF6D0E" w:rsidRDefault="00CF6D0E" w:rsidP="00162904">
            <w:pPr>
              <w:tabs>
                <w:tab w:val="left" w:pos="2569"/>
              </w:tabs>
              <w:spacing w:after="0" w:line="240" w:lineRule="auto"/>
              <w:jc w:val="both"/>
              <w:rPr>
                <w:rFonts w:ascii="Times New Roman" w:hAnsi="Times New Roman" w:cs="Times New Roman"/>
              </w:rPr>
            </w:pPr>
            <w:r>
              <w:rPr>
                <w:rFonts w:ascii="Times New Roman" w:hAnsi="Times New Roman" w:cs="Times New Roman"/>
              </w:rPr>
              <w:t xml:space="preserve">Муниципальное </w:t>
            </w:r>
            <w:r w:rsidR="00162904">
              <w:rPr>
                <w:rFonts w:ascii="Times New Roman" w:hAnsi="Times New Roman" w:cs="Times New Roman"/>
              </w:rPr>
              <w:t>автономное</w:t>
            </w:r>
            <w:r>
              <w:rPr>
                <w:rFonts w:ascii="Times New Roman" w:hAnsi="Times New Roman" w:cs="Times New Roman"/>
              </w:rPr>
              <w:t xml:space="preserve"> учреждение </w:t>
            </w:r>
            <w:r w:rsidR="00162904">
              <w:rPr>
                <w:rFonts w:ascii="Times New Roman" w:hAnsi="Times New Roman" w:cs="Times New Roman"/>
              </w:rPr>
              <w:t>дополнительного образования «Поддорская детская школа искуств»</w:t>
            </w:r>
          </w:p>
        </w:tc>
        <w:tc>
          <w:tcPr>
            <w:tcW w:w="3544" w:type="dxa"/>
          </w:tcPr>
          <w:p w:rsidR="00CF6D0E" w:rsidRDefault="00CF6D0E" w:rsidP="00CF6D0E">
            <w:pPr>
              <w:spacing w:after="0" w:line="240" w:lineRule="auto"/>
            </w:pPr>
            <w:r>
              <w:rPr>
                <w:rFonts w:ascii="Times New Roman" w:hAnsi="Times New Roman" w:cs="Times New Roman"/>
              </w:rPr>
              <w:t xml:space="preserve">В соответствии с пунктом 4 Программы </w:t>
            </w:r>
          </w:p>
        </w:tc>
      </w:tr>
      <w:tr w:rsidR="00CF6D0E" w:rsidTr="00F6584F">
        <w:tc>
          <w:tcPr>
            <w:tcW w:w="722" w:type="dxa"/>
            <w:gridSpan w:val="2"/>
          </w:tcPr>
          <w:p w:rsidR="00CF6D0E" w:rsidRDefault="00162904" w:rsidP="00CF6D0E">
            <w:pPr>
              <w:tabs>
                <w:tab w:val="left" w:pos="2569"/>
              </w:tabs>
              <w:spacing w:after="0" w:line="240" w:lineRule="auto"/>
              <w:jc w:val="center"/>
              <w:rPr>
                <w:rFonts w:ascii="Times New Roman" w:hAnsi="Times New Roman" w:cs="Times New Roman"/>
              </w:rPr>
            </w:pPr>
            <w:r>
              <w:rPr>
                <w:rFonts w:ascii="Times New Roman" w:hAnsi="Times New Roman" w:cs="Times New Roman"/>
              </w:rPr>
              <w:t>2.6.</w:t>
            </w:r>
          </w:p>
        </w:tc>
        <w:tc>
          <w:tcPr>
            <w:tcW w:w="5198" w:type="dxa"/>
            <w:gridSpan w:val="2"/>
          </w:tcPr>
          <w:p w:rsidR="00CF6D0E" w:rsidRDefault="00162904" w:rsidP="00162904">
            <w:pPr>
              <w:tabs>
                <w:tab w:val="left" w:pos="2569"/>
              </w:tabs>
              <w:spacing w:after="0" w:line="240" w:lineRule="auto"/>
              <w:jc w:val="both"/>
              <w:rPr>
                <w:rFonts w:ascii="Times New Roman" w:hAnsi="Times New Roman" w:cs="Times New Roman"/>
              </w:rPr>
            </w:pPr>
            <w:r>
              <w:rPr>
                <w:rFonts w:ascii="Times New Roman" w:hAnsi="Times New Roman" w:cs="Times New Roman"/>
              </w:rPr>
              <w:t>МАУ «ПМСКО» (Белебелковский</w:t>
            </w:r>
            <w:r w:rsidR="00CF6D0E">
              <w:rPr>
                <w:rFonts w:ascii="Times New Roman" w:hAnsi="Times New Roman" w:cs="Times New Roman"/>
              </w:rPr>
              <w:t xml:space="preserve"> сельский Дом культуры</w:t>
            </w:r>
            <w:r>
              <w:rPr>
                <w:rFonts w:ascii="Times New Roman" w:hAnsi="Times New Roman" w:cs="Times New Roman"/>
              </w:rPr>
              <w:t xml:space="preserve"> имени Е.И. Орловой)</w:t>
            </w:r>
            <w:r w:rsidR="00CF6D0E">
              <w:rPr>
                <w:rFonts w:ascii="Times New Roman" w:hAnsi="Times New Roman" w:cs="Times New Roman"/>
              </w:rPr>
              <w:t xml:space="preserve"> </w:t>
            </w:r>
          </w:p>
        </w:tc>
        <w:tc>
          <w:tcPr>
            <w:tcW w:w="3544" w:type="dxa"/>
          </w:tcPr>
          <w:p w:rsidR="00CF6D0E" w:rsidRDefault="00CF6D0E" w:rsidP="00CF6D0E">
            <w:pPr>
              <w:spacing w:after="0" w:line="240" w:lineRule="auto"/>
            </w:pPr>
            <w:r>
              <w:rPr>
                <w:rFonts w:ascii="Times New Roman" w:hAnsi="Times New Roman" w:cs="Times New Roman"/>
              </w:rPr>
              <w:t xml:space="preserve">В соответствии с пунктом 4 Программы </w:t>
            </w:r>
          </w:p>
        </w:tc>
      </w:tr>
      <w:tr w:rsidR="00CF6D0E" w:rsidTr="00F6584F">
        <w:tc>
          <w:tcPr>
            <w:tcW w:w="722" w:type="dxa"/>
            <w:gridSpan w:val="2"/>
          </w:tcPr>
          <w:p w:rsidR="00CF6D0E" w:rsidRDefault="00CF6D0E" w:rsidP="00162904">
            <w:pPr>
              <w:tabs>
                <w:tab w:val="left" w:pos="2569"/>
              </w:tabs>
              <w:spacing w:after="0" w:line="240" w:lineRule="auto"/>
              <w:jc w:val="center"/>
              <w:rPr>
                <w:rFonts w:ascii="Times New Roman" w:hAnsi="Times New Roman" w:cs="Times New Roman"/>
              </w:rPr>
            </w:pPr>
            <w:r>
              <w:rPr>
                <w:rFonts w:ascii="Times New Roman" w:hAnsi="Times New Roman" w:cs="Times New Roman"/>
              </w:rPr>
              <w:t>2.</w:t>
            </w:r>
            <w:r w:rsidR="00162904">
              <w:rPr>
                <w:rFonts w:ascii="Times New Roman" w:hAnsi="Times New Roman" w:cs="Times New Roman"/>
              </w:rPr>
              <w:t>7</w:t>
            </w:r>
            <w:r>
              <w:rPr>
                <w:rFonts w:ascii="Times New Roman" w:hAnsi="Times New Roman" w:cs="Times New Roman"/>
              </w:rPr>
              <w:t>.</w:t>
            </w:r>
          </w:p>
        </w:tc>
        <w:tc>
          <w:tcPr>
            <w:tcW w:w="5198" w:type="dxa"/>
            <w:gridSpan w:val="2"/>
          </w:tcPr>
          <w:p w:rsidR="00CF6D0E" w:rsidRDefault="00162904" w:rsidP="00480AAB">
            <w:pPr>
              <w:tabs>
                <w:tab w:val="left" w:pos="2569"/>
              </w:tabs>
              <w:spacing w:after="0" w:line="240" w:lineRule="auto"/>
              <w:jc w:val="both"/>
              <w:rPr>
                <w:rFonts w:ascii="Times New Roman" w:hAnsi="Times New Roman" w:cs="Times New Roman"/>
              </w:rPr>
            </w:pPr>
            <w:r>
              <w:rPr>
                <w:rFonts w:ascii="Times New Roman" w:hAnsi="Times New Roman" w:cs="Times New Roman"/>
              </w:rPr>
              <w:t xml:space="preserve">Администрация Поддорского муниципального </w:t>
            </w:r>
            <w:r w:rsidR="00480AAB">
              <w:rPr>
                <w:rFonts w:ascii="Times New Roman" w:hAnsi="Times New Roman" w:cs="Times New Roman"/>
              </w:rPr>
              <w:t>округа</w:t>
            </w:r>
            <w:r>
              <w:rPr>
                <w:rFonts w:ascii="Times New Roman" w:hAnsi="Times New Roman" w:cs="Times New Roman"/>
              </w:rPr>
              <w:t xml:space="preserve"> ул. Октябрьская д.26, ул. Полевая д.15</w:t>
            </w:r>
          </w:p>
        </w:tc>
        <w:tc>
          <w:tcPr>
            <w:tcW w:w="3544" w:type="dxa"/>
          </w:tcPr>
          <w:p w:rsidR="00CF6D0E" w:rsidRDefault="00CF6D0E" w:rsidP="00CF6D0E">
            <w:pPr>
              <w:spacing w:after="0" w:line="240" w:lineRule="auto"/>
            </w:pPr>
            <w:r>
              <w:rPr>
                <w:rFonts w:ascii="Times New Roman" w:hAnsi="Times New Roman" w:cs="Times New Roman"/>
              </w:rPr>
              <w:t xml:space="preserve">В соответствии с пунктом 4 Программы </w:t>
            </w:r>
          </w:p>
        </w:tc>
      </w:tr>
      <w:tr w:rsidR="00CF6D0E" w:rsidTr="00F6584F">
        <w:tc>
          <w:tcPr>
            <w:tcW w:w="722" w:type="dxa"/>
            <w:gridSpan w:val="2"/>
          </w:tcPr>
          <w:p w:rsidR="00CF6D0E" w:rsidRDefault="00162904" w:rsidP="00162904">
            <w:pPr>
              <w:tabs>
                <w:tab w:val="left" w:pos="2569"/>
              </w:tabs>
              <w:spacing w:after="0" w:line="240" w:lineRule="auto"/>
              <w:jc w:val="center"/>
              <w:rPr>
                <w:rFonts w:ascii="Times New Roman" w:hAnsi="Times New Roman" w:cs="Times New Roman"/>
              </w:rPr>
            </w:pPr>
            <w:r>
              <w:rPr>
                <w:rFonts w:ascii="Times New Roman" w:hAnsi="Times New Roman" w:cs="Times New Roman"/>
              </w:rPr>
              <w:t>2.8</w:t>
            </w:r>
            <w:r w:rsidR="00CF6D0E">
              <w:rPr>
                <w:rFonts w:ascii="Times New Roman" w:hAnsi="Times New Roman" w:cs="Times New Roman"/>
              </w:rPr>
              <w:t>.</w:t>
            </w:r>
          </w:p>
        </w:tc>
        <w:tc>
          <w:tcPr>
            <w:tcW w:w="5198" w:type="dxa"/>
            <w:gridSpan w:val="2"/>
          </w:tcPr>
          <w:p w:rsidR="00CF6D0E" w:rsidRDefault="00AF45FD" w:rsidP="00CF6D0E">
            <w:pPr>
              <w:tabs>
                <w:tab w:val="left" w:pos="2569"/>
              </w:tabs>
              <w:spacing w:after="0" w:line="240" w:lineRule="auto"/>
              <w:jc w:val="both"/>
              <w:rPr>
                <w:rFonts w:ascii="Times New Roman" w:hAnsi="Times New Roman" w:cs="Times New Roman"/>
              </w:rPr>
            </w:pPr>
            <w:r>
              <w:rPr>
                <w:rFonts w:ascii="Times New Roman" w:hAnsi="Times New Roman" w:cs="Times New Roman"/>
              </w:rPr>
              <w:t>ОАУСО «Поддорский КЦСО» (стационарное отделение социального обслуживания граждан)</w:t>
            </w:r>
          </w:p>
        </w:tc>
        <w:tc>
          <w:tcPr>
            <w:tcW w:w="3544" w:type="dxa"/>
          </w:tcPr>
          <w:p w:rsidR="00CF6D0E" w:rsidRDefault="00CF6D0E" w:rsidP="00CF6D0E">
            <w:pPr>
              <w:spacing w:after="0" w:line="240" w:lineRule="auto"/>
              <w:rPr>
                <w:rFonts w:ascii="Times New Roman" w:hAnsi="Times New Roman" w:cs="Times New Roman"/>
              </w:rPr>
            </w:pPr>
            <w:r>
              <w:rPr>
                <w:rFonts w:ascii="Times New Roman" w:hAnsi="Times New Roman" w:cs="Times New Roman"/>
              </w:rPr>
              <w:t>В соответствии с пунктом 4 Программы</w:t>
            </w:r>
          </w:p>
        </w:tc>
      </w:tr>
      <w:tr w:rsidR="00CF6D0E" w:rsidTr="00F6584F">
        <w:tc>
          <w:tcPr>
            <w:tcW w:w="722" w:type="dxa"/>
            <w:gridSpan w:val="2"/>
          </w:tcPr>
          <w:p w:rsidR="00CF6D0E" w:rsidRDefault="00CF6D0E" w:rsidP="00AF45FD">
            <w:pPr>
              <w:tabs>
                <w:tab w:val="left" w:pos="2569"/>
              </w:tabs>
              <w:spacing w:after="0" w:line="240" w:lineRule="auto"/>
              <w:jc w:val="center"/>
              <w:rPr>
                <w:rFonts w:ascii="Times New Roman" w:hAnsi="Times New Roman" w:cs="Times New Roman"/>
              </w:rPr>
            </w:pPr>
            <w:r>
              <w:rPr>
                <w:rFonts w:ascii="Times New Roman" w:hAnsi="Times New Roman" w:cs="Times New Roman"/>
              </w:rPr>
              <w:t>2.</w:t>
            </w:r>
            <w:r w:rsidR="00AF45FD">
              <w:rPr>
                <w:rFonts w:ascii="Times New Roman" w:hAnsi="Times New Roman" w:cs="Times New Roman"/>
              </w:rPr>
              <w:t>9.</w:t>
            </w:r>
          </w:p>
        </w:tc>
        <w:tc>
          <w:tcPr>
            <w:tcW w:w="5198" w:type="dxa"/>
            <w:gridSpan w:val="2"/>
          </w:tcPr>
          <w:p w:rsidR="00CF6D0E" w:rsidRDefault="00CA2FC0" w:rsidP="00CF6D0E">
            <w:pPr>
              <w:tabs>
                <w:tab w:val="left" w:pos="2569"/>
              </w:tabs>
              <w:spacing w:after="0" w:line="240" w:lineRule="auto"/>
              <w:jc w:val="both"/>
              <w:rPr>
                <w:rFonts w:ascii="Times New Roman" w:hAnsi="Times New Roman" w:cs="Times New Roman"/>
              </w:rPr>
            </w:pPr>
            <w:r>
              <w:rPr>
                <w:rFonts w:ascii="Times New Roman" w:hAnsi="Times New Roman" w:cs="Times New Roman"/>
              </w:rPr>
              <w:t>ОА</w:t>
            </w:r>
            <w:r w:rsidR="00AF45FD">
              <w:rPr>
                <w:rFonts w:ascii="Times New Roman" w:hAnsi="Times New Roman" w:cs="Times New Roman"/>
              </w:rPr>
              <w:t xml:space="preserve">УЗ </w:t>
            </w:r>
            <w:r>
              <w:rPr>
                <w:rFonts w:ascii="Times New Roman" w:hAnsi="Times New Roman" w:cs="Times New Roman"/>
              </w:rPr>
              <w:t>«</w:t>
            </w:r>
            <w:r w:rsidR="00AF45FD">
              <w:rPr>
                <w:rFonts w:ascii="Times New Roman" w:hAnsi="Times New Roman" w:cs="Times New Roman"/>
              </w:rPr>
              <w:t>Поддорская ЦРБ</w:t>
            </w:r>
            <w:r>
              <w:rPr>
                <w:rFonts w:ascii="Times New Roman" w:hAnsi="Times New Roman" w:cs="Times New Roman"/>
              </w:rPr>
              <w:t>» с. Поддорье ул. Набережная д.2, д.4; ул. Чистякова д.1, гаражи</w:t>
            </w:r>
          </w:p>
        </w:tc>
        <w:tc>
          <w:tcPr>
            <w:tcW w:w="3544" w:type="dxa"/>
          </w:tcPr>
          <w:p w:rsidR="00CF6D0E" w:rsidRDefault="00CF6D0E" w:rsidP="00CF6D0E">
            <w:pPr>
              <w:spacing w:after="0" w:line="240" w:lineRule="auto"/>
              <w:rPr>
                <w:rFonts w:ascii="Times New Roman" w:hAnsi="Times New Roman" w:cs="Times New Roman"/>
              </w:rPr>
            </w:pPr>
            <w:r>
              <w:rPr>
                <w:rFonts w:ascii="Times New Roman" w:hAnsi="Times New Roman" w:cs="Times New Roman"/>
              </w:rPr>
              <w:t>В соответствии с пунктом 4 Программы</w:t>
            </w:r>
          </w:p>
        </w:tc>
      </w:tr>
      <w:tr w:rsidR="00CF6D0E" w:rsidTr="00F6584F">
        <w:tc>
          <w:tcPr>
            <w:tcW w:w="722" w:type="dxa"/>
            <w:gridSpan w:val="2"/>
          </w:tcPr>
          <w:p w:rsidR="00CF6D0E" w:rsidRDefault="00CF6D0E" w:rsidP="00CF6D0E">
            <w:pPr>
              <w:tabs>
                <w:tab w:val="left" w:pos="2569"/>
              </w:tabs>
              <w:spacing w:after="0" w:line="240" w:lineRule="auto"/>
              <w:jc w:val="center"/>
              <w:rPr>
                <w:rFonts w:ascii="Times New Roman" w:hAnsi="Times New Roman" w:cs="Times New Roman"/>
              </w:rPr>
            </w:pPr>
          </w:p>
        </w:tc>
        <w:tc>
          <w:tcPr>
            <w:tcW w:w="5198" w:type="dxa"/>
            <w:gridSpan w:val="2"/>
          </w:tcPr>
          <w:p w:rsidR="00CF6D0E" w:rsidRDefault="00CF6D0E" w:rsidP="00CF6D0E">
            <w:pPr>
              <w:tabs>
                <w:tab w:val="left" w:pos="2569"/>
              </w:tabs>
              <w:spacing w:after="0" w:line="240" w:lineRule="auto"/>
              <w:jc w:val="both"/>
              <w:rPr>
                <w:rFonts w:ascii="Times New Roman" w:hAnsi="Times New Roman" w:cs="Times New Roman"/>
                <w:sz w:val="24"/>
                <w:szCs w:val="24"/>
              </w:rPr>
            </w:pPr>
          </w:p>
        </w:tc>
        <w:tc>
          <w:tcPr>
            <w:tcW w:w="3544" w:type="dxa"/>
          </w:tcPr>
          <w:p w:rsidR="00CF6D0E" w:rsidRDefault="00CF6D0E" w:rsidP="00CF6D0E">
            <w:pPr>
              <w:spacing w:after="0" w:line="240" w:lineRule="auto"/>
              <w:rPr>
                <w:rFonts w:ascii="Times New Roman" w:hAnsi="Times New Roman" w:cs="Times New Roman"/>
              </w:rPr>
            </w:pPr>
          </w:p>
        </w:tc>
      </w:tr>
      <w:tr w:rsidR="00CF6D0E">
        <w:trPr>
          <w:trHeight w:val="387"/>
        </w:trPr>
        <w:tc>
          <w:tcPr>
            <w:tcW w:w="722" w:type="dxa"/>
            <w:gridSpan w:val="2"/>
          </w:tcPr>
          <w:p w:rsidR="00CF6D0E" w:rsidRDefault="00CF6D0E" w:rsidP="00CF6D0E">
            <w:pPr>
              <w:tabs>
                <w:tab w:val="left" w:pos="2569"/>
              </w:tabs>
              <w:spacing w:after="0" w:line="240" w:lineRule="auto"/>
              <w:jc w:val="center"/>
              <w:rPr>
                <w:rFonts w:ascii="Times New Roman" w:hAnsi="Times New Roman" w:cs="Times New Roman"/>
                <w:b/>
              </w:rPr>
            </w:pPr>
            <w:r>
              <w:rPr>
                <w:rFonts w:ascii="Times New Roman" w:hAnsi="Times New Roman" w:cs="Times New Roman"/>
                <w:b/>
              </w:rPr>
              <w:t>3.</w:t>
            </w:r>
          </w:p>
        </w:tc>
        <w:tc>
          <w:tcPr>
            <w:tcW w:w="8742" w:type="dxa"/>
            <w:gridSpan w:val="3"/>
          </w:tcPr>
          <w:p w:rsidR="00CF6D0E" w:rsidRDefault="00CF6D0E" w:rsidP="00CF6D0E">
            <w:pPr>
              <w:spacing w:after="0" w:line="240" w:lineRule="auto"/>
              <w:rPr>
                <w:rFonts w:ascii="Times New Roman" w:hAnsi="Times New Roman" w:cs="Times New Roman"/>
                <w:sz w:val="24"/>
                <w:szCs w:val="24"/>
              </w:rPr>
            </w:pPr>
            <w:r>
              <w:rPr>
                <w:rFonts w:ascii="Times New Roman" w:hAnsi="Times New Roman" w:cs="Times New Roman"/>
                <w:b/>
                <w:sz w:val="24"/>
                <w:szCs w:val="24"/>
              </w:rPr>
              <w:t>Жилой фонд в том числе:</w:t>
            </w:r>
          </w:p>
        </w:tc>
      </w:tr>
      <w:tr w:rsidR="00CF6D0E" w:rsidTr="00F6584F">
        <w:tc>
          <w:tcPr>
            <w:tcW w:w="675" w:type="dxa"/>
          </w:tcPr>
          <w:p w:rsidR="00CF6D0E" w:rsidRDefault="00CF6D0E" w:rsidP="00CF6D0E">
            <w:pPr>
              <w:pStyle w:val="af1"/>
              <w:numPr>
                <w:ilvl w:val="0"/>
                <w:numId w:val="1"/>
              </w:numPr>
              <w:spacing w:after="0" w:line="240" w:lineRule="auto"/>
              <w:ind w:left="690" w:hanging="720"/>
              <w:jc w:val="both"/>
              <w:rPr>
                <w:rFonts w:ascii="Times New Roman" w:hAnsi="Times New Roman" w:cs="Times New Roman"/>
              </w:rPr>
            </w:pPr>
          </w:p>
        </w:tc>
        <w:tc>
          <w:tcPr>
            <w:tcW w:w="4536" w:type="dxa"/>
            <w:gridSpan w:val="2"/>
          </w:tcPr>
          <w:p w:rsidR="00CF6D0E" w:rsidRDefault="00A22985" w:rsidP="00A22985">
            <w:pPr>
              <w:spacing w:after="0" w:line="240" w:lineRule="auto"/>
              <w:rPr>
                <w:rFonts w:ascii="Times New Roman" w:hAnsi="Times New Roman" w:cs="Times New Roman"/>
              </w:rPr>
            </w:pPr>
            <w:r>
              <w:rPr>
                <w:rFonts w:ascii="Times New Roman" w:hAnsi="Times New Roman" w:cs="Times New Roman"/>
              </w:rPr>
              <w:t>с</w:t>
            </w:r>
            <w:r w:rsidR="00CF6D0E">
              <w:rPr>
                <w:rFonts w:ascii="Times New Roman" w:hAnsi="Times New Roman" w:cs="Times New Roman"/>
              </w:rPr>
              <w:t xml:space="preserve">. </w:t>
            </w:r>
            <w:r>
              <w:rPr>
                <w:rFonts w:ascii="Times New Roman" w:hAnsi="Times New Roman" w:cs="Times New Roman"/>
              </w:rPr>
              <w:t>Поддорье</w:t>
            </w:r>
            <w:r w:rsidR="00CF6D0E">
              <w:rPr>
                <w:rFonts w:ascii="Times New Roman" w:hAnsi="Times New Roman" w:cs="Times New Roman"/>
              </w:rPr>
              <w:t>, ул.</w:t>
            </w:r>
            <w:r>
              <w:rPr>
                <w:rFonts w:ascii="Times New Roman" w:hAnsi="Times New Roman" w:cs="Times New Roman"/>
              </w:rPr>
              <w:t>Набережная</w:t>
            </w:r>
            <w:r w:rsidR="00CF6D0E">
              <w:rPr>
                <w:rFonts w:ascii="Times New Roman" w:hAnsi="Times New Roman" w:cs="Times New Roman"/>
              </w:rPr>
              <w:t>, д.3</w:t>
            </w:r>
          </w:p>
        </w:tc>
        <w:tc>
          <w:tcPr>
            <w:tcW w:w="4253" w:type="dxa"/>
            <w:gridSpan w:val="2"/>
          </w:tcPr>
          <w:p w:rsidR="00CF6D0E" w:rsidRDefault="00CF6D0E" w:rsidP="00CF6D0E">
            <w:pPr>
              <w:spacing w:after="0" w:line="240" w:lineRule="auto"/>
              <w:ind w:left="-108" w:firstLine="108"/>
            </w:pPr>
            <w:r>
              <w:rPr>
                <w:rFonts w:ascii="Times New Roman" w:hAnsi="Times New Roman" w:cs="Times New Roman"/>
              </w:rPr>
              <w:t>В соответствии с пунктом 4 Программы</w:t>
            </w:r>
          </w:p>
        </w:tc>
      </w:tr>
      <w:tr w:rsidR="00CF6D0E" w:rsidTr="00F6584F">
        <w:tc>
          <w:tcPr>
            <w:tcW w:w="675" w:type="dxa"/>
          </w:tcPr>
          <w:p w:rsidR="00CF6D0E" w:rsidRPr="00A22985" w:rsidRDefault="00CF6D0E" w:rsidP="00A22985">
            <w:pPr>
              <w:spacing w:after="0" w:line="240" w:lineRule="auto"/>
              <w:ind w:left="360"/>
              <w:jc w:val="both"/>
              <w:rPr>
                <w:rFonts w:ascii="Times New Roman" w:hAnsi="Times New Roman" w:cs="Times New Roman"/>
              </w:rPr>
            </w:pPr>
          </w:p>
        </w:tc>
        <w:tc>
          <w:tcPr>
            <w:tcW w:w="4536" w:type="dxa"/>
            <w:gridSpan w:val="2"/>
          </w:tcPr>
          <w:p w:rsidR="00CF6D0E" w:rsidRDefault="00CF6D0E" w:rsidP="00CF6D0E">
            <w:pPr>
              <w:spacing w:after="0" w:line="240" w:lineRule="auto"/>
              <w:rPr>
                <w:rFonts w:ascii="Times New Roman" w:hAnsi="Times New Roman" w:cs="Times New Roman"/>
              </w:rPr>
            </w:pPr>
          </w:p>
        </w:tc>
        <w:tc>
          <w:tcPr>
            <w:tcW w:w="4253" w:type="dxa"/>
            <w:gridSpan w:val="2"/>
          </w:tcPr>
          <w:p w:rsidR="00CF6D0E" w:rsidRDefault="00CF6D0E" w:rsidP="00CF6D0E">
            <w:pPr>
              <w:spacing w:after="0" w:line="240" w:lineRule="auto"/>
              <w:rPr>
                <w:rFonts w:ascii="Times New Roman" w:hAnsi="Times New Roman" w:cs="Times New Roman"/>
              </w:rPr>
            </w:pPr>
          </w:p>
        </w:tc>
      </w:tr>
    </w:tbl>
    <w:p w:rsidR="002F7C73" w:rsidRDefault="00231956" w:rsidP="005F5770">
      <w:pPr>
        <w:tabs>
          <w:tab w:val="left" w:pos="2145"/>
          <w:tab w:val="left" w:pos="31680"/>
        </w:tabs>
        <w:spacing w:after="0" w:line="240" w:lineRule="auto"/>
        <w:ind w:firstLine="567"/>
        <w:jc w:val="both"/>
        <w:rPr>
          <w:rFonts w:ascii="Times New Roman" w:eastAsia="Calibri" w:hAnsi="Times New Roman" w:cs="Times New Roman"/>
          <w:sz w:val="28"/>
          <w:szCs w:val="28"/>
          <w:lang w:eastAsia="ru-RU"/>
        </w:rPr>
      </w:pPr>
      <w:r w:rsidRPr="00231956">
        <w:rPr>
          <w:rFonts w:ascii="Times New Roman" w:eastAsia="Calibri" w:hAnsi="Times New Roman" w:cs="Times New Roman"/>
          <w:sz w:val="28"/>
          <w:szCs w:val="28"/>
          <w:lang w:eastAsia="ru-RU"/>
        </w:rPr>
        <w:t xml:space="preserve">7. </w:t>
      </w:r>
      <w:r w:rsidR="00B36DDD">
        <w:rPr>
          <w:rFonts w:ascii="Times New Roman" w:eastAsia="Calibri" w:hAnsi="Times New Roman" w:cs="Times New Roman"/>
          <w:sz w:val="28"/>
          <w:szCs w:val="28"/>
          <w:lang w:eastAsia="ru-RU"/>
        </w:rPr>
        <w:t xml:space="preserve">Работа комиссии осуществляется по адресу: </w:t>
      </w:r>
      <w:r w:rsidR="00B36DDD" w:rsidRPr="00B36DDD">
        <w:rPr>
          <w:rFonts w:ascii="Times New Roman" w:eastAsia="Calibri" w:hAnsi="Times New Roman" w:cs="Times New Roman"/>
          <w:sz w:val="28"/>
          <w:szCs w:val="28"/>
          <w:lang w:eastAsia="ru-RU"/>
        </w:rPr>
        <w:t xml:space="preserve">Новгородская обл., </w:t>
      </w:r>
      <w:r w:rsidR="00CF6D0E">
        <w:rPr>
          <w:rFonts w:ascii="Times New Roman" w:eastAsia="Calibri" w:hAnsi="Times New Roman" w:cs="Times New Roman"/>
          <w:sz w:val="28"/>
          <w:szCs w:val="28"/>
          <w:lang w:eastAsia="ru-RU"/>
        </w:rPr>
        <w:t>с. Поддорье</w:t>
      </w:r>
      <w:r w:rsidR="00B36DDD" w:rsidRPr="00B36DDD">
        <w:rPr>
          <w:rFonts w:ascii="Times New Roman" w:eastAsia="Calibri" w:hAnsi="Times New Roman" w:cs="Times New Roman"/>
          <w:sz w:val="28"/>
          <w:szCs w:val="28"/>
          <w:lang w:eastAsia="ru-RU"/>
        </w:rPr>
        <w:t xml:space="preserve">, ул. </w:t>
      </w:r>
      <w:r w:rsidR="00CF6D0E">
        <w:rPr>
          <w:rFonts w:ascii="Times New Roman" w:eastAsia="Calibri" w:hAnsi="Times New Roman" w:cs="Times New Roman"/>
          <w:sz w:val="28"/>
          <w:szCs w:val="28"/>
          <w:lang w:eastAsia="ru-RU"/>
        </w:rPr>
        <w:t>Полевая</w:t>
      </w:r>
      <w:r w:rsidR="00B36DDD" w:rsidRPr="00B36DDD">
        <w:rPr>
          <w:rFonts w:ascii="Times New Roman" w:eastAsia="Calibri" w:hAnsi="Times New Roman" w:cs="Times New Roman"/>
          <w:sz w:val="28"/>
          <w:szCs w:val="28"/>
          <w:lang w:eastAsia="ru-RU"/>
        </w:rPr>
        <w:t xml:space="preserve">, д. </w:t>
      </w:r>
      <w:r w:rsidR="00CF6D0E">
        <w:rPr>
          <w:rFonts w:ascii="Times New Roman" w:eastAsia="Calibri" w:hAnsi="Times New Roman" w:cs="Times New Roman"/>
          <w:sz w:val="28"/>
          <w:szCs w:val="28"/>
          <w:lang w:eastAsia="ru-RU"/>
        </w:rPr>
        <w:t>15</w:t>
      </w:r>
      <w:r w:rsidR="00B36DDD">
        <w:rPr>
          <w:rFonts w:ascii="Times New Roman" w:eastAsia="Calibri" w:hAnsi="Times New Roman" w:cs="Times New Roman"/>
          <w:sz w:val="28"/>
          <w:szCs w:val="28"/>
          <w:lang w:eastAsia="ru-RU"/>
        </w:rPr>
        <w:t xml:space="preserve"> в соответствии с г</w:t>
      </w:r>
      <w:r w:rsidR="00B36DDD" w:rsidRPr="00B36DDD">
        <w:rPr>
          <w:rFonts w:ascii="Times New Roman" w:eastAsia="Calibri" w:hAnsi="Times New Roman" w:cs="Times New Roman"/>
          <w:sz w:val="28"/>
          <w:szCs w:val="28"/>
          <w:lang w:eastAsia="ru-RU"/>
        </w:rPr>
        <w:t>рафик</w:t>
      </w:r>
      <w:r w:rsidR="00B36DDD">
        <w:rPr>
          <w:rFonts w:ascii="Times New Roman" w:eastAsia="Calibri" w:hAnsi="Times New Roman" w:cs="Times New Roman"/>
          <w:sz w:val="28"/>
          <w:szCs w:val="28"/>
          <w:lang w:eastAsia="ru-RU"/>
        </w:rPr>
        <w:t>ом</w:t>
      </w:r>
      <w:r w:rsidR="00B36DDD" w:rsidRPr="00B36DDD">
        <w:rPr>
          <w:rFonts w:ascii="Times New Roman" w:eastAsia="Calibri" w:hAnsi="Times New Roman" w:cs="Times New Roman"/>
          <w:sz w:val="28"/>
          <w:szCs w:val="28"/>
          <w:lang w:eastAsia="ru-RU"/>
        </w:rPr>
        <w:t xml:space="preserve"> проведения оценки готовности</w:t>
      </w:r>
      <w:r w:rsidR="00B36DDD">
        <w:rPr>
          <w:rFonts w:ascii="Times New Roman" w:eastAsia="Calibri" w:hAnsi="Times New Roman" w:cs="Times New Roman"/>
          <w:sz w:val="28"/>
          <w:szCs w:val="28"/>
          <w:lang w:eastAsia="ru-RU"/>
        </w:rPr>
        <w:t xml:space="preserve"> к отопительному периоду</w:t>
      </w:r>
      <w:r w:rsidR="005F5770" w:rsidRPr="005F5770">
        <w:t xml:space="preserve"> </w:t>
      </w:r>
      <w:r w:rsidR="005F5770">
        <w:t>(</w:t>
      </w:r>
      <w:r w:rsidR="005F5770" w:rsidRPr="005F5770">
        <w:rPr>
          <w:rFonts w:ascii="Times New Roman" w:eastAsia="Calibri" w:hAnsi="Times New Roman" w:cs="Times New Roman"/>
          <w:sz w:val="28"/>
          <w:szCs w:val="28"/>
          <w:lang w:eastAsia="ru-RU"/>
        </w:rPr>
        <w:t>Приложение № 1</w:t>
      </w:r>
      <w:r w:rsidR="005F5770">
        <w:rPr>
          <w:rFonts w:ascii="Times New Roman" w:eastAsia="Calibri" w:hAnsi="Times New Roman" w:cs="Times New Roman"/>
          <w:sz w:val="28"/>
          <w:szCs w:val="28"/>
          <w:lang w:eastAsia="ru-RU"/>
        </w:rPr>
        <w:t>).</w:t>
      </w:r>
    </w:p>
    <w:p w:rsidR="005F5770" w:rsidRDefault="005F5770" w:rsidP="005F5770">
      <w:pPr>
        <w:tabs>
          <w:tab w:val="left" w:pos="2145"/>
          <w:tab w:val="left" w:pos="31680"/>
        </w:tabs>
        <w:spacing w:after="0" w:line="240" w:lineRule="auto"/>
        <w:ind w:firstLine="567"/>
        <w:jc w:val="both"/>
        <w:rPr>
          <w:rFonts w:ascii="Times New Roman" w:eastAsia="Calibri" w:hAnsi="Times New Roman" w:cs="Times New Roman"/>
          <w:sz w:val="28"/>
          <w:szCs w:val="28"/>
          <w:lang w:eastAsia="ru-RU"/>
        </w:rPr>
      </w:pPr>
    </w:p>
    <w:p w:rsidR="005F5770" w:rsidRDefault="005F5770" w:rsidP="005F5770">
      <w:pPr>
        <w:tabs>
          <w:tab w:val="left" w:pos="2145"/>
          <w:tab w:val="left" w:pos="31680"/>
        </w:tabs>
        <w:spacing w:after="0" w:line="240" w:lineRule="auto"/>
        <w:ind w:firstLine="567"/>
        <w:jc w:val="both"/>
        <w:rPr>
          <w:rFonts w:ascii="Times New Roman" w:eastAsia="Calibri" w:hAnsi="Times New Roman" w:cs="Times New Roman"/>
          <w:sz w:val="28"/>
          <w:szCs w:val="28"/>
          <w:lang w:eastAsia="ru-RU"/>
        </w:rPr>
      </w:pPr>
    </w:p>
    <w:p w:rsidR="005F5770" w:rsidRDefault="005F5770" w:rsidP="005F5770">
      <w:pPr>
        <w:tabs>
          <w:tab w:val="left" w:pos="2145"/>
          <w:tab w:val="left" w:pos="31680"/>
        </w:tabs>
        <w:spacing w:after="0" w:line="240" w:lineRule="auto"/>
        <w:ind w:firstLine="567"/>
        <w:jc w:val="both"/>
        <w:rPr>
          <w:rFonts w:ascii="Times New Roman" w:eastAsia="Calibri" w:hAnsi="Times New Roman" w:cs="Times New Roman"/>
          <w:sz w:val="28"/>
          <w:szCs w:val="28"/>
          <w:lang w:eastAsia="ru-RU"/>
        </w:rPr>
      </w:pPr>
    </w:p>
    <w:p w:rsidR="005F5770" w:rsidRDefault="005F5770" w:rsidP="005F5770">
      <w:pPr>
        <w:tabs>
          <w:tab w:val="left" w:pos="2145"/>
          <w:tab w:val="left" w:pos="31680"/>
        </w:tabs>
        <w:spacing w:after="0" w:line="240" w:lineRule="auto"/>
        <w:ind w:firstLine="567"/>
        <w:jc w:val="both"/>
        <w:rPr>
          <w:rFonts w:ascii="Times New Roman" w:eastAsia="Calibri" w:hAnsi="Times New Roman" w:cs="Times New Roman"/>
          <w:sz w:val="28"/>
          <w:szCs w:val="28"/>
          <w:lang w:eastAsia="ru-RU"/>
        </w:rPr>
      </w:pPr>
    </w:p>
    <w:p w:rsidR="005F5770" w:rsidRDefault="005F5770" w:rsidP="005F5770">
      <w:pPr>
        <w:tabs>
          <w:tab w:val="left" w:pos="2145"/>
          <w:tab w:val="left" w:pos="31680"/>
        </w:tabs>
        <w:spacing w:after="0" w:line="240" w:lineRule="auto"/>
        <w:ind w:firstLine="567"/>
        <w:jc w:val="both"/>
        <w:rPr>
          <w:rFonts w:ascii="Times New Roman" w:eastAsia="Calibri" w:hAnsi="Times New Roman" w:cs="Times New Roman"/>
          <w:sz w:val="28"/>
          <w:szCs w:val="28"/>
          <w:lang w:eastAsia="ru-RU"/>
        </w:rPr>
      </w:pPr>
    </w:p>
    <w:p w:rsidR="005F5770" w:rsidRDefault="005F5770" w:rsidP="005F5770">
      <w:pPr>
        <w:tabs>
          <w:tab w:val="left" w:pos="2145"/>
          <w:tab w:val="left" w:pos="31680"/>
        </w:tabs>
        <w:spacing w:after="0" w:line="240" w:lineRule="auto"/>
        <w:ind w:firstLine="567"/>
        <w:jc w:val="both"/>
        <w:rPr>
          <w:rFonts w:ascii="Times New Roman" w:eastAsia="Calibri" w:hAnsi="Times New Roman" w:cs="Times New Roman"/>
          <w:sz w:val="28"/>
          <w:szCs w:val="28"/>
          <w:lang w:eastAsia="ru-RU"/>
        </w:rPr>
      </w:pPr>
    </w:p>
    <w:p w:rsidR="005F5770" w:rsidRDefault="005F5770" w:rsidP="005F5770">
      <w:pPr>
        <w:tabs>
          <w:tab w:val="left" w:pos="2145"/>
          <w:tab w:val="left" w:pos="31680"/>
        </w:tabs>
        <w:spacing w:after="0" w:line="240" w:lineRule="auto"/>
        <w:ind w:firstLine="567"/>
        <w:jc w:val="both"/>
        <w:rPr>
          <w:rFonts w:ascii="Times New Roman" w:eastAsia="Calibri" w:hAnsi="Times New Roman" w:cs="Times New Roman"/>
          <w:sz w:val="28"/>
          <w:szCs w:val="28"/>
          <w:lang w:eastAsia="ru-RU"/>
        </w:rPr>
      </w:pPr>
    </w:p>
    <w:p w:rsidR="005F5770" w:rsidRDefault="005F5770" w:rsidP="005F5770">
      <w:pPr>
        <w:tabs>
          <w:tab w:val="left" w:pos="2145"/>
          <w:tab w:val="left" w:pos="31680"/>
        </w:tabs>
        <w:spacing w:after="0" w:line="240" w:lineRule="auto"/>
        <w:ind w:firstLine="567"/>
        <w:jc w:val="both"/>
        <w:rPr>
          <w:rFonts w:ascii="Times New Roman" w:eastAsia="Calibri" w:hAnsi="Times New Roman" w:cs="Times New Roman"/>
          <w:sz w:val="28"/>
          <w:szCs w:val="28"/>
          <w:lang w:eastAsia="ru-RU"/>
        </w:rPr>
      </w:pPr>
    </w:p>
    <w:p w:rsidR="001D01B5" w:rsidRDefault="001D01B5" w:rsidP="005F5770">
      <w:pPr>
        <w:tabs>
          <w:tab w:val="left" w:pos="2145"/>
          <w:tab w:val="left" w:pos="31680"/>
        </w:tabs>
        <w:spacing w:after="0" w:line="240" w:lineRule="auto"/>
        <w:ind w:firstLine="567"/>
        <w:jc w:val="both"/>
        <w:rPr>
          <w:rFonts w:ascii="Times New Roman" w:eastAsia="Calibri" w:hAnsi="Times New Roman" w:cs="Times New Roman"/>
          <w:sz w:val="28"/>
          <w:szCs w:val="28"/>
          <w:lang w:eastAsia="ru-RU"/>
        </w:rPr>
      </w:pPr>
    </w:p>
    <w:p w:rsidR="005F5770" w:rsidRDefault="005F5770" w:rsidP="005F5770">
      <w:pPr>
        <w:tabs>
          <w:tab w:val="left" w:pos="2145"/>
          <w:tab w:val="left" w:pos="31680"/>
        </w:tabs>
        <w:spacing w:after="0" w:line="240" w:lineRule="auto"/>
        <w:ind w:firstLine="567"/>
        <w:jc w:val="both"/>
        <w:rPr>
          <w:rFonts w:ascii="Times New Roman" w:eastAsia="Calibri" w:hAnsi="Times New Roman" w:cs="Times New Roman"/>
          <w:sz w:val="28"/>
          <w:szCs w:val="28"/>
          <w:lang w:eastAsia="ru-RU"/>
        </w:rPr>
      </w:pPr>
    </w:p>
    <w:p w:rsidR="005F5770" w:rsidRDefault="005F5770" w:rsidP="005F5770">
      <w:pPr>
        <w:tabs>
          <w:tab w:val="left" w:pos="2145"/>
          <w:tab w:val="left" w:pos="31680"/>
        </w:tabs>
        <w:spacing w:after="0" w:line="240" w:lineRule="auto"/>
        <w:ind w:firstLine="567"/>
        <w:jc w:val="both"/>
        <w:rPr>
          <w:rFonts w:ascii="Times New Roman" w:eastAsia="Calibri" w:hAnsi="Times New Roman" w:cs="Times New Roman"/>
          <w:sz w:val="28"/>
          <w:szCs w:val="28"/>
          <w:lang w:eastAsia="ru-RU"/>
        </w:rPr>
      </w:pPr>
    </w:p>
    <w:p w:rsidR="002F7C73" w:rsidRDefault="000165E6">
      <w:pPr>
        <w:tabs>
          <w:tab w:val="left" w:pos="2145"/>
          <w:tab w:val="left" w:pos="31680"/>
        </w:tabs>
        <w:spacing w:after="0" w:line="240" w:lineRule="auto"/>
        <w:ind w:firstLine="4536"/>
        <w:jc w:val="right"/>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П</w:t>
      </w:r>
      <w:r w:rsidR="00D21C78">
        <w:rPr>
          <w:rFonts w:ascii="Times New Roman" w:eastAsia="Calibri" w:hAnsi="Times New Roman" w:cs="Times New Roman"/>
          <w:sz w:val="24"/>
          <w:szCs w:val="24"/>
          <w:lang w:eastAsia="ru-RU"/>
        </w:rPr>
        <w:t xml:space="preserve">риложение № 1 к Программе </w:t>
      </w:r>
    </w:p>
    <w:p w:rsidR="002F7C73" w:rsidRDefault="00D21C78">
      <w:pPr>
        <w:tabs>
          <w:tab w:val="left" w:pos="2145"/>
          <w:tab w:val="left" w:pos="31680"/>
        </w:tabs>
        <w:spacing w:after="0" w:line="240" w:lineRule="auto"/>
        <w:ind w:left="4536"/>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проведения оценки обеспечения готовности к отопительному периоду 202</w:t>
      </w:r>
      <w:r w:rsidR="00D7239C">
        <w:rPr>
          <w:rFonts w:ascii="Times New Roman" w:eastAsia="Calibri" w:hAnsi="Times New Roman" w:cs="Times New Roman"/>
          <w:sz w:val="24"/>
          <w:szCs w:val="24"/>
          <w:lang w:eastAsia="ru-RU"/>
        </w:rPr>
        <w:t>6</w:t>
      </w:r>
      <w:r w:rsidR="000165E6">
        <w:rPr>
          <w:rFonts w:ascii="Times New Roman" w:eastAsia="Calibri" w:hAnsi="Times New Roman" w:cs="Times New Roman"/>
          <w:sz w:val="24"/>
          <w:szCs w:val="24"/>
          <w:lang w:eastAsia="ru-RU"/>
        </w:rPr>
        <w:t>/</w:t>
      </w:r>
      <w:r>
        <w:rPr>
          <w:rFonts w:ascii="Times New Roman" w:eastAsia="Calibri" w:hAnsi="Times New Roman" w:cs="Times New Roman"/>
          <w:sz w:val="24"/>
          <w:szCs w:val="24"/>
          <w:lang w:eastAsia="ru-RU"/>
        </w:rPr>
        <w:t>202</w:t>
      </w:r>
      <w:r w:rsidR="00D7239C">
        <w:rPr>
          <w:rFonts w:ascii="Times New Roman" w:eastAsia="Calibri" w:hAnsi="Times New Roman" w:cs="Times New Roman"/>
          <w:sz w:val="24"/>
          <w:szCs w:val="24"/>
          <w:lang w:eastAsia="ru-RU"/>
        </w:rPr>
        <w:t>7</w:t>
      </w:r>
      <w:r>
        <w:rPr>
          <w:rFonts w:ascii="Times New Roman" w:eastAsia="Calibri" w:hAnsi="Times New Roman" w:cs="Times New Roman"/>
          <w:sz w:val="24"/>
          <w:szCs w:val="24"/>
          <w:lang w:eastAsia="ru-RU"/>
        </w:rPr>
        <w:t xml:space="preserve"> года теплоснабжающих организаций и потребителей тепловой энергии на территории </w:t>
      </w:r>
      <w:r w:rsidR="000165E6">
        <w:rPr>
          <w:rFonts w:ascii="Times New Roman" w:eastAsia="Calibri" w:hAnsi="Times New Roman" w:cs="Times New Roman"/>
          <w:sz w:val="24"/>
          <w:szCs w:val="24"/>
          <w:lang w:eastAsia="ru-RU"/>
        </w:rPr>
        <w:t>Поддорского</w:t>
      </w:r>
      <w:r>
        <w:rPr>
          <w:rFonts w:ascii="Times New Roman" w:eastAsia="Calibri" w:hAnsi="Times New Roman" w:cs="Times New Roman"/>
          <w:sz w:val="24"/>
          <w:szCs w:val="24"/>
          <w:lang w:eastAsia="ru-RU"/>
        </w:rPr>
        <w:t xml:space="preserve"> муниципального </w:t>
      </w:r>
      <w:r w:rsidR="00480AAB">
        <w:rPr>
          <w:rFonts w:ascii="Times New Roman" w:eastAsia="Calibri" w:hAnsi="Times New Roman" w:cs="Times New Roman"/>
          <w:sz w:val="24"/>
          <w:szCs w:val="24"/>
          <w:lang w:eastAsia="ru-RU"/>
        </w:rPr>
        <w:t>округа</w:t>
      </w:r>
    </w:p>
    <w:p w:rsidR="002F7C73" w:rsidRDefault="002F7C73">
      <w:pPr>
        <w:tabs>
          <w:tab w:val="left" w:pos="2569"/>
        </w:tabs>
        <w:spacing w:after="0" w:line="240" w:lineRule="auto"/>
        <w:ind w:firstLine="567"/>
        <w:jc w:val="both"/>
        <w:rPr>
          <w:rFonts w:ascii="Times New Roman" w:hAnsi="Times New Roman" w:cs="Times New Roman"/>
          <w:sz w:val="28"/>
          <w:szCs w:val="28"/>
        </w:rPr>
      </w:pPr>
    </w:p>
    <w:p w:rsidR="002F7C73" w:rsidRDefault="00D21C78">
      <w:pPr>
        <w:tabs>
          <w:tab w:val="left" w:pos="2569"/>
        </w:tabs>
        <w:spacing w:after="0" w:line="240" w:lineRule="auto"/>
        <w:ind w:firstLine="567"/>
        <w:jc w:val="center"/>
        <w:rPr>
          <w:rFonts w:ascii="Times New Roman" w:hAnsi="Times New Roman" w:cs="Times New Roman"/>
          <w:b/>
          <w:sz w:val="28"/>
          <w:szCs w:val="28"/>
        </w:rPr>
      </w:pPr>
      <w:r>
        <w:rPr>
          <w:rFonts w:ascii="Times New Roman" w:hAnsi="Times New Roman" w:cs="Times New Roman"/>
          <w:b/>
          <w:sz w:val="28"/>
          <w:szCs w:val="28"/>
        </w:rPr>
        <w:t>График проведения оценки готовности</w:t>
      </w:r>
      <w:r w:rsidR="00B36DDD">
        <w:rPr>
          <w:rFonts w:ascii="Times New Roman" w:hAnsi="Times New Roman" w:cs="Times New Roman"/>
          <w:b/>
          <w:sz w:val="28"/>
          <w:szCs w:val="28"/>
        </w:rPr>
        <w:t xml:space="preserve"> </w:t>
      </w:r>
      <w:r w:rsidR="00B36DDD" w:rsidRPr="00B36DDD">
        <w:rPr>
          <w:rFonts w:ascii="Times New Roman" w:hAnsi="Times New Roman" w:cs="Times New Roman"/>
          <w:b/>
          <w:sz w:val="28"/>
          <w:szCs w:val="28"/>
        </w:rPr>
        <w:t>к отопительному периоду</w:t>
      </w:r>
    </w:p>
    <w:p w:rsidR="002F7C73" w:rsidRDefault="002F7C73">
      <w:pPr>
        <w:tabs>
          <w:tab w:val="left" w:pos="2569"/>
        </w:tabs>
        <w:spacing w:after="0" w:line="240" w:lineRule="auto"/>
        <w:ind w:firstLine="567"/>
        <w:jc w:val="center"/>
        <w:rPr>
          <w:rFonts w:ascii="Times New Roman" w:hAnsi="Times New Roman" w:cs="Times New Roman"/>
          <w:b/>
          <w:sz w:val="28"/>
          <w:szCs w:val="28"/>
        </w:rPr>
      </w:pPr>
    </w:p>
    <w:tbl>
      <w:tblPr>
        <w:tblStyle w:val="af0"/>
        <w:tblW w:w="9638" w:type="dxa"/>
        <w:tblLayout w:type="fixed"/>
        <w:tblLook w:val="04A0" w:firstRow="1" w:lastRow="0" w:firstColumn="1" w:lastColumn="0" w:noHBand="0" w:noVBand="1"/>
      </w:tblPr>
      <w:tblGrid>
        <w:gridCol w:w="534"/>
        <w:gridCol w:w="1701"/>
        <w:gridCol w:w="708"/>
        <w:gridCol w:w="1701"/>
        <w:gridCol w:w="1276"/>
        <w:gridCol w:w="1134"/>
        <w:gridCol w:w="1134"/>
        <w:gridCol w:w="1450"/>
      </w:tblGrid>
      <w:tr w:rsidR="00DA157A" w:rsidTr="001448F0">
        <w:tc>
          <w:tcPr>
            <w:tcW w:w="534" w:type="dxa"/>
            <w:vAlign w:val="center"/>
          </w:tcPr>
          <w:p w:rsidR="00DA157A" w:rsidRDefault="00DA157A">
            <w:pPr>
              <w:tabs>
                <w:tab w:val="left" w:pos="2569"/>
              </w:tabs>
              <w:spacing w:after="0" w:line="240" w:lineRule="auto"/>
              <w:jc w:val="center"/>
              <w:rPr>
                <w:rFonts w:ascii="Times New Roman" w:hAnsi="Times New Roman" w:cs="Times New Roman"/>
                <w:b/>
              </w:rPr>
            </w:pPr>
            <w:r>
              <w:rPr>
                <w:rFonts w:ascii="Times New Roman" w:hAnsi="Times New Roman" w:cs="Times New Roman"/>
                <w:b/>
              </w:rPr>
              <w:t>№ п/п</w:t>
            </w:r>
          </w:p>
        </w:tc>
        <w:tc>
          <w:tcPr>
            <w:tcW w:w="1701" w:type="dxa"/>
            <w:vAlign w:val="center"/>
          </w:tcPr>
          <w:p w:rsidR="00DA157A" w:rsidRDefault="00DA157A">
            <w:pPr>
              <w:tabs>
                <w:tab w:val="left" w:pos="2569"/>
              </w:tabs>
              <w:spacing w:after="0" w:line="240" w:lineRule="auto"/>
              <w:jc w:val="center"/>
              <w:rPr>
                <w:rFonts w:ascii="Times New Roman" w:hAnsi="Times New Roman" w:cs="Times New Roman"/>
                <w:b/>
              </w:rPr>
            </w:pPr>
            <w:r>
              <w:rPr>
                <w:rFonts w:ascii="Times New Roman" w:hAnsi="Times New Roman" w:cs="Times New Roman"/>
                <w:b/>
              </w:rPr>
              <w:t>Объекты, подлежащие оценке готовности:</w:t>
            </w:r>
          </w:p>
        </w:tc>
        <w:tc>
          <w:tcPr>
            <w:tcW w:w="708" w:type="dxa"/>
            <w:vAlign w:val="center"/>
          </w:tcPr>
          <w:p w:rsidR="00DA157A" w:rsidRDefault="00DA157A">
            <w:pPr>
              <w:tabs>
                <w:tab w:val="left" w:pos="2569"/>
              </w:tabs>
              <w:spacing w:after="0" w:line="240" w:lineRule="auto"/>
              <w:jc w:val="center"/>
              <w:rPr>
                <w:rFonts w:ascii="Times New Roman" w:hAnsi="Times New Roman" w:cs="Times New Roman"/>
                <w:b/>
              </w:rPr>
            </w:pPr>
            <w:r>
              <w:rPr>
                <w:rFonts w:ascii="Times New Roman" w:hAnsi="Times New Roman" w:cs="Times New Roman"/>
                <w:b/>
              </w:rPr>
              <w:t>Количество объектов</w:t>
            </w:r>
          </w:p>
        </w:tc>
        <w:tc>
          <w:tcPr>
            <w:tcW w:w="1701" w:type="dxa"/>
            <w:vAlign w:val="center"/>
          </w:tcPr>
          <w:p w:rsidR="00DA157A" w:rsidRDefault="00DA157A" w:rsidP="000A674A">
            <w:pPr>
              <w:tabs>
                <w:tab w:val="left" w:pos="2569"/>
              </w:tabs>
              <w:spacing w:after="0" w:line="240" w:lineRule="auto"/>
              <w:ind w:left="-108" w:right="-108"/>
              <w:jc w:val="center"/>
              <w:rPr>
                <w:rFonts w:ascii="Times New Roman" w:hAnsi="Times New Roman" w:cs="Times New Roman"/>
                <w:b/>
              </w:rPr>
            </w:pPr>
            <w:r>
              <w:rPr>
                <w:rFonts w:ascii="Times New Roman" w:hAnsi="Times New Roman" w:cs="Times New Roman"/>
                <w:b/>
              </w:rPr>
              <w:t>Дата предоставления в комиссию документов, подтверждающих выполнение требований  в соответствии с п. 9-11 Правил и заполненных оценочных листов</w:t>
            </w:r>
            <w:r w:rsidR="0038243F">
              <w:rPr>
                <w:rFonts w:ascii="Times New Roman" w:hAnsi="Times New Roman" w:cs="Times New Roman"/>
                <w:b/>
              </w:rPr>
              <w:t xml:space="preserve"> для жилищного фонда с централизованным теплоснабжением</w:t>
            </w:r>
          </w:p>
        </w:tc>
        <w:tc>
          <w:tcPr>
            <w:tcW w:w="1276" w:type="dxa"/>
            <w:vAlign w:val="center"/>
          </w:tcPr>
          <w:p w:rsidR="00DA157A" w:rsidRDefault="00DA157A" w:rsidP="000A674A">
            <w:pPr>
              <w:tabs>
                <w:tab w:val="left" w:pos="2569"/>
              </w:tabs>
              <w:spacing w:after="0" w:line="240" w:lineRule="auto"/>
              <w:ind w:left="-108" w:right="-108"/>
              <w:jc w:val="center"/>
              <w:rPr>
                <w:rFonts w:ascii="Times New Roman" w:hAnsi="Times New Roman" w:cs="Times New Roman"/>
                <w:b/>
              </w:rPr>
            </w:pPr>
            <w:r>
              <w:rPr>
                <w:rFonts w:ascii="Times New Roman" w:hAnsi="Times New Roman" w:cs="Times New Roman"/>
                <w:b/>
              </w:rPr>
              <w:t xml:space="preserve">Предоставление </w:t>
            </w:r>
            <w:r w:rsidRPr="00336390">
              <w:rPr>
                <w:rFonts w:ascii="Times New Roman" w:hAnsi="Times New Roman" w:cs="Times New Roman"/>
                <w:b/>
              </w:rPr>
              <w:t xml:space="preserve">документов, подтверждающих выполнение требований  в соответствии с п. 9-11 Правил и заполненных оценочных листов </w:t>
            </w:r>
            <w:r>
              <w:rPr>
                <w:rFonts w:ascii="Times New Roman" w:hAnsi="Times New Roman" w:cs="Times New Roman"/>
                <w:b/>
              </w:rPr>
              <w:t xml:space="preserve">в единую теплоснабжающую организацию </w:t>
            </w:r>
            <w:r w:rsidR="00F6584F">
              <w:rPr>
                <w:rFonts w:ascii="Times New Roman" w:hAnsi="Times New Roman" w:cs="Times New Roman"/>
                <w:b/>
              </w:rPr>
              <w:t>*</w:t>
            </w:r>
          </w:p>
        </w:tc>
        <w:tc>
          <w:tcPr>
            <w:tcW w:w="1134" w:type="dxa"/>
            <w:vAlign w:val="center"/>
          </w:tcPr>
          <w:p w:rsidR="00DA157A" w:rsidRDefault="00DA157A" w:rsidP="00397DB6">
            <w:pPr>
              <w:tabs>
                <w:tab w:val="left" w:pos="2569"/>
              </w:tabs>
              <w:spacing w:after="0" w:line="240" w:lineRule="auto"/>
              <w:ind w:left="-108"/>
              <w:jc w:val="center"/>
              <w:rPr>
                <w:rFonts w:ascii="Times New Roman" w:hAnsi="Times New Roman" w:cs="Times New Roman"/>
                <w:b/>
              </w:rPr>
            </w:pPr>
            <w:r w:rsidRPr="00DA157A">
              <w:rPr>
                <w:rFonts w:ascii="Times New Roman" w:hAnsi="Times New Roman" w:cs="Times New Roman"/>
                <w:b/>
              </w:rPr>
              <w:t>Результаты проверки оценочных листов</w:t>
            </w:r>
            <w:r w:rsidR="00397DB6">
              <w:rPr>
                <w:rFonts w:ascii="Times New Roman" w:hAnsi="Times New Roman" w:cs="Times New Roman"/>
                <w:b/>
              </w:rPr>
              <w:t xml:space="preserve"> и </w:t>
            </w:r>
            <w:r w:rsidR="007E1089">
              <w:rPr>
                <w:rFonts w:ascii="Times New Roman" w:hAnsi="Times New Roman" w:cs="Times New Roman"/>
                <w:b/>
              </w:rPr>
              <w:t>расчет индекса готовности</w:t>
            </w:r>
            <w:r w:rsidRPr="00DA157A">
              <w:rPr>
                <w:rFonts w:ascii="Times New Roman" w:hAnsi="Times New Roman" w:cs="Times New Roman"/>
                <w:b/>
              </w:rPr>
              <w:t xml:space="preserve"> </w:t>
            </w:r>
          </w:p>
        </w:tc>
        <w:tc>
          <w:tcPr>
            <w:tcW w:w="1134" w:type="dxa"/>
            <w:vAlign w:val="center"/>
          </w:tcPr>
          <w:p w:rsidR="00DA157A" w:rsidRDefault="00DA157A" w:rsidP="002E116D">
            <w:pPr>
              <w:tabs>
                <w:tab w:val="left" w:pos="2569"/>
              </w:tabs>
              <w:spacing w:after="0" w:line="240" w:lineRule="auto"/>
              <w:ind w:left="-108"/>
              <w:jc w:val="center"/>
              <w:rPr>
                <w:rFonts w:ascii="Times New Roman" w:hAnsi="Times New Roman" w:cs="Times New Roman"/>
                <w:b/>
              </w:rPr>
            </w:pPr>
            <w:r w:rsidRPr="00DA157A">
              <w:rPr>
                <w:rFonts w:ascii="Times New Roman" w:hAnsi="Times New Roman" w:cs="Times New Roman"/>
                <w:b/>
              </w:rPr>
              <w:t>Оформление актов оценки обеспечения готовности к отопительному периоду</w:t>
            </w:r>
          </w:p>
        </w:tc>
        <w:tc>
          <w:tcPr>
            <w:tcW w:w="1450" w:type="dxa"/>
            <w:vAlign w:val="center"/>
          </w:tcPr>
          <w:p w:rsidR="00DA157A" w:rsidRDefault="00DA157A" w:rsidP="00DA157A">
            <w:pPr>
              <w:tabs>
                <w:tab w:val="left" w:pos="2569"/>
              </w:tabs>
              <w:spacing w:after="0" w:line="240" w:lineRule="auto"/>
              <w:ind w:left="-108"/>
              <w:jc w:val="center"/>
              <w:rPr>
                <w:rFonts w:ascii="Times New Roman" w:hAnsi="Times New Roman" w:cs="Times New Roman"/>
                <w:b/>
              </w:rPr>
            </w:pPr>
            <w:r>
              <w:rPr>
                <w:rFonts w:ascii="Times New Roman" w:hAnsi="Times New Roman" w:cs="Times New Roman"/>
                <w:b/>
              </w:rPr>
              <w:t>Оформление паспортов</w:t>
            </w:r>
          </w:p>
          <w:p w:rsidR="00DA157A" w:rsidRPr="00620B0C" w:rsidRDefault="00DA157A" w:rsidP="00620B0C">
            <w:pPr>
              <w:tabs>
                <w:tab w:val="left" w:pos="2569"/>
              </w:tabs>
              <w:spacing w:after="0" w:line="240" w:lineRule="auto"/>
              <w:ind w:left="-108"/>
              <w:jc w:val="center"/>
              <w:rPr>
                <w:rFonts w:ascii="Times New Roman" w:hAnsi="Times New Roman" w:cs="Times New Roman"/>
                <w:b/>
              </w:rPr>
            </w:pPr>
            <w:r w:rsidRPr="00620B0C">
              <w:rPr>
                <w:rFonts w:ascii="Times New Roman" w:hAnsi="Times New Roman" w:cs="Times New Roman"/>
                <w:b/>
              </w:rPr>
              <w:t>обеспечения</w:t>
            </w:r>
          </w:p>
          <w:p w:rsidR="00DA157A" w:rsidRDefault="00DA157A" w:rsidP="00620B0C">
            <w:pPr>
              <w:tabs>
                <w:tab w:val="left" w:pos="2569"/>
              </w:tabs>
              <w:spacing w:after="0" w:line="240" w:lineRule="auto"/>
              <w:ind w:left="-108"/>
              <w:jc w:val="center"/>
              <w:rPr>
                <w:rFonts w:ascii="Times New Roman" w:hAnsi="Times New Roman" w:cs="Times New Roman"/>
                <w:b/>
              </w:rPr>
            </w:pPr>
            <w:r w:rsidRPr="00620B0C">
              <w:rPr>
                <w:rFonts w:ascii="Times New Roman" w:hAnsi="Times New Roman" w:cs="Times New Roman"/>
                <w:b/>
              </w:rPr>
              <w:t>готовности</w:t>
            </w:r>
            <w:r>
              <w:rPr>
                <w:rFonts w:ascii="Times New Roman" w:hAnsi="Times New Roman" w:cs="Times New Roman"/>
                <w:b/>
              </w:rPr>
              <w:t xml:space="preserve"> к отопительному периоду</w:t>
            </w:r>
            <w:r w:rsidR="00A45889">
              <w:rPr>
                <w:rFonts w:ascii="Times New Roman" w:hAnsi="Times New Roman" w:cs="Times New Roman"/>
                <w:b/>
              </w:rPr>
              <w:t>, выдача</w:t>
            </w:r>
          </w:p>
        </w:tc>
      </w:tr>
      <w:tr w:rsidR="001448F0" w:rsidTr="001448F0">
        <w:trPr>
          <w:trHeight w:val="2269"/>
        </w:trPr>
        <w:tc>
          <w:tcPr>
            <w:tcW w:w="534" w:type="dxa"/>
            <w:vMerge w:val="restart"/>
            <w:vAlign w:val="center"/>
          </w:tcPr>
          <w:p w:rsidR="001448F0" w:rsidRDefault="001448F0">
            <w:pPr>
              <w:pStyle w:val="af1"/>
              <w:numPr>
                <w:ilvl w:val="0"/>
                <w:numId w:val="2"/>
              </w:numPr>
              <w:tabs>
                <w:tab w:val="left" w:pos="2569"/>
              </w:tabs>
              <w:spacing w:after="0" w:line="240" w:lineRule="auto"/>
              <w:ind w:left="0" w:firstLine="0"/>
              <w:jc w:val="center"/>
              <w:rPr>
                <w:rFonts w:ascii="Times New Roman" w:hAnsi="Times New Roman" w:cs="Times New Roman"/>
              </w:rPr>
            </w:pPr>
          </w:p>
        </w:tc>
        <w:tc>
          <w:tcPr>
            <w:tcW w:w="1701" w:type="dxa"/>
            <w:vMerge w:val="restart"/>
            <w:vAlign w:val="center"/>
          </w:tcPr>
          <w:p w:rsidR="001448F0" w:rsidRDefault="001448F0">
            <w:pPr>
              <w:tabs>
                <w:tab w:val="left" w:pos="2569"/>
              </w:tabs>
              <w:spacing w:after="0" w:line="240" w:lineRule="auto"/>
              <w:rPr>
                <w:rFonts w:ascii="Times New Roman" w:hAnsi="Times New Roman" w:cs="Times New Roman"/>
              </w:rPr>
            </w:pPr>
            <w:r>
              <w:rPr>
                <w:rFonts w:ascii="Times New Roman" w:hAnsi="Times New Roman" w:cs="Times New Roman"/>
              </w:rPr>
              <w:t>Жилищный фонд</w:t>
            </w:r>
          </w:p>
        </w:tc>
        <w:tc>
          <w:tcPr>
            <w:tcW w:w="708" w:type="dxa"/>
            <w:vAlign w:val="center"/>
          </w:tcPr>
          <w:p w:rsidR="001448F0" w:rsidRDefault="000165E6" w:rsidP="001448F0">
            <w:pPr>
              <w:tabs>
                <w:tab w:val="left" w:pos="2569"/>
              </w:tabs>
              <w:spacing w:after="0" w:line="240" w:lineRule="auto"/>
              <w:ind w:left="-108"/>
              <w:jc w:val="center"/>
              <w:rPr>
                <w:rFonts w:ascii="Times New Roman" w:hAnsi="Times New Roman" w:cs="Times New Roman"/>
              </w:rPr>
            </w:pPr>
            <w:r>
              <w:rPr>
                <w:rFonts w:ascii="Times New Roman" w:hAnsi="Times New Roman" w:cs="Times New Roman"/>
              </w:rPr>
              <w:t>1</w:t>
            </w:r>
            <w:r w:rsidR="001448F0">
              <w:rPr>
                <w:rFonts w:ascii="Times New Roman" w:hAnsi="Times New Roman" w:cs="Times New Roman"/>
              </w:rPr>
              <w:t xml:space="preserve"> -централизованное теплоснабжение,</w:t>
            </w:r>
          </w:p>
        </w:tc>
        <w:tc>
          <w:tcPr>
            <w:tcW w:w="1701" w:type="dxa"/>
            <w:vAlign w:val="center"/>
          </w:tcPr>
          <w:p w:rsidR="001448F0" w:rsidRPr="00336390" w:rsidRDefault="001448F0" w:rsidP="00480AAB">
            <w:pPr>
              <w:tabs>
                <w:tab w:val="left" w:pos="2569"/>
              </w:tabs>
              <w:spacing w:after="0" w:line="240" w:lineRule="auto"/>
              <w:ind w:left="-108" w:right="-108"/>
              <w:jc w:val="center"/>
              <w:rPr>
                <w:rFonts w:ascii="Times New Roman" w:hAnsi="Times New Roman" w:cs="Times New Roman"/>
                <w:sz w:val="24"/>
                <w:szCs w:val="24"/>
              </w:rPr>
            </w:pPr>
            <w:r w:rsidRPr="00336390">
              <w:rPr>
                <w:rFonts w:ascii="Times New Roman" w:hAnsi="Times New Roman" w:cs="Times New Roman"/>
                <w:sz w:val="24"/>
                <w:szCs w:val="24"/>
              </w:rPr>
              <w:t xml:space="preserve">с </w:t>
            </w:r>
            <w:r w:rsidR="00480AAB">
              <w:rPr>
                <w:rFonts w:ascii="Times New Roman" w:hAnsi="Times New Roman" w:cs="Times New Roman"/>
                <w:sz w:val="24"/>
                <w:szCs w:val="24"/>
              </w:rPr>
              <w:t>24.07.2026</w:t>
            </w:r>
            <w:r w:rsidRPr="00336390">
              <w:rPr>
                <w:rFonts w:ascii="Times New Roman" w:hAnsi="Times New Roman" w:cs="Times New Roman"/>
                <w:sz w:val="24"/>
                <w:szCs w:val="24"/>
              </w:rPr>
              <w:t xml:space="preserve"> по </w:t>
            </w:r>
            <w:r>
              <w:rPr>
                <w:rFonts w:ascii="Times New Roman" w:hAnsi="Times New Roman" w:cs="Times New Roman"/>
                <w:sz w:val="24"/>
                <w:szCs w:val="24"/>
              </w:rPr>
              <w:t>12</w:t>
            </w:r>
            <w:r w:rsidR="00480AAB">
              <w:rPr>
                <w:rFonts w:ascii="Times New Roman" w:hAnsi="Times New Roman" w:cs="Times New Roman"/>
                <w:sz w:val="24"/>
                <w:szCs w:val="24"/>
              </w:rPr>
              <w:t>.08.2026</w:t>
            </w:r>
          </w:p>
        </w:tc>
        <w:tc>
          <w:tcPr>
            <w:tcW w:w="1276" w:type="dxa"/>
            <w:vAlign w:val="center"/>
          </w:tcPr>
          <w:p w:rsidR="001448F0" w:rsidRPr="00336390" w:rsidRDefault="001448F0">
            <w:pPr>
              <w:spacing w:after="0" w:line="240" w:lineRule="auto"/>
              <w:rPr>
                <w:rFonts w:ascii="Times New Roman" w:hAnsi="Times New Roman" w:cs="Times New Roman"/>
                <w:sz w:val="24"/>
                <w:szCs w:val="24"/>
              </w:rPr>
            </w:pPr>
            <w:r w:rsidRPr="00336390">
              <w:rPr>
                <w:rFonts w:ascii="Times New Roman" w:hAnsi="Times New Roman" w:cs="Times New Roman"/>
                <w:sz w:val="24"/>
                <w:szCs w:val="24"/>
              </w:rPr>
              <w:t>д</w:t>
            </w:r>
            <w:r w:rsidR="00480AAB">
              <w:rPr>
                <w:rFonts w:ascii="Times New Roman" w:hAnsi="Times New Roman" w:cs="Times New Roman"/>
                <w:sz w:val="24"/>
                <w:szCs w:val="24"/>
              </w:rPr>
              <w:t>о 25.08.2026</w:t>
            </w:r>
          </w:p>
          <w:p w:rsidR="001448F0" w:rsidRPr="00336390" w:rsidRDefault="001448F0" w:rsidP="002E116D">
            <w:pPr>
              <w:tabs>
                <w:tab w:val="left" w:pos="2569"/>
              </w:tabs>
              <w:spacing w:after="0" w:line="240" w:lineRule="auto"/>
              <w:ind w:right="-108"/>
              <w:jc w:val="center"/>
              <w:rPr>
                <w:rFonts w:ascii="Times New Roman" w:hAnsi="Times New Roman" w:cs="Times New Roman"/>
                <w:sz w:val="24"/>
                <w:szCs w:val="24"/>
              </w:rPr>
            </w:pPr>
          </w:p>
        </w:tc>
        <w:tc>
          <w:tcPr>
            <w:tcW w:w="1134" w:type="dxa"/>
            <w:vAlign w:val="center"/>
          </w:tcPr>
          <w:p w:rsidR="001448F0" w:rsidRPr="00336390" w:rsidRDefault="001448F0" w:rsidP="00480AAB">
            <w:pPr>
              <w:tabs>
                <w:tab w:val="left" w:pos="2569"/>
              </w:tabs>
              <w:spacing w:after="0" w:line="240" w:lineRule="auto"/>
              <w:ind w:left="-108" w:right="-108"/>
              <w:jc w:val="center"/>
              <w:rPr>
                <w:rFonts w:ascii="Times New Roman" w:hAnsi="Times New Roman" w:cs="Times New Roman"/>
                <w:sz w:val="24"/>
                <w:szCs w:val="24"/>
              </w:rPr>
            </w:pPr>
            <w:r w:rsidRPr="00336390">
              <w:rPr>
                <w:rFonts w:ascii="Times New Roman" w:hAnsi="Times New Roman" w:cs="Times New Roman"/>
                <w:sz w:val="24"/>
                <w:szCs w:val="24"/>
              </w:rPr>
              <w:t xml:space="preserve">до </w:t>
            </w:r>
            <w:r>
              <w:rPr>
                <w:rFonts w:ascii="Times New Roman" w:hAnsi="Times New Roman" w:cs="Times New Roman"/>
                <w:sz w:val="24"/>
                <w:szCs w:val="24"/>
              </w:rPr>
              <w:t>0</w:t>
            </w:r>
            <w:r w:rsidR="00480AAB">
              <w:rPr>
                <w:rFonts w:ascii="Times New Roman" w:hAnsi="Times New Roman" w:cs="Times New Roman"/>
                <w:sz w:val="24"/>
                <w:szCs w:val="24"/>
              </w:rPr>
              <w:t>4.09.2026</w:t>
            </w:r>
          </w:p>
        </w:tc>
        <w:tc>
          <w:tcPr>
            <w:tcW w:w="1134" w:type="dxa"/>
            <w:vAlign w:val="center"/>
          </w:tcPr>
          <w:p w:rsidR="001448F0" w:rsidRPr="00336390" w:rsidRDefault="001448F0" w:rsidP="00480AAB">
            <w:pPr>
              <w:tabs>
                <w:tab w:val="left" w:pos="2569"/>
              </w:tabs>
              <w:spacing w:after="0" w:line="240" w:lineRule="auto"/>
              <w:ind w:left="-108" w:right="-108"/>
              <w:jc w:val="center"/>
              <w:rPr>
                <w:rFonts w:ascii="Times New Roman" w:hAnsi="Times New Roman" w:cs="Times New Roman"/>
                <w:sz w:val="24"/>
                <w:szCs w:val="24"/>
              </w:rPr>
            </w:pPr>
            <w:r w:rsidRPr="00336390">
              <w:rPr>
                <w:rFonts w:ascii="Times New Roman" w:hAnsi="Times New Roman" w:cs="Times New Roman"/>
                <w:sz w:val="24"/>
                <w:szCs w:val="24"/>
              </w:rPr>
              <w:t>до 10.09.202</w:t>
            </w:r>
            <w:r w:rsidR="00480AAB">
              <w:rPr>
                <w:rFonts w:ascii="Times New Roman" w:hAnsi="Times New Roman" w:cs="Times New Roman"/>
                <w:sz w:val="24"/>
                <w:szCs w:val="24"/>
              </w:rPr>
              <w:t>6</w:t>
            </w:r>
          </w:p>
        </w:tc>
        <w:tc>
          <w:tcPr>
            <w:tcW w:w="1450" w:type="dxa"/>
          </w:tcPr>
          <w:p w:rsidR="001448F0" w:rsidRPr="00DA157A" w:rsidRDefault="001448F0" w:rsidP="00F6584F">
            <w:pPr>
              <w:rPr>
                <w:rFonts w:ascii="Times New Roman" w:hAnsi="Times New Roman" w:cs="Times New Roman"/>
                <w:sz w:val="24"/>
                <w:szCs w:val="24"/>
              </w:rPr>
            </w:pPr>
            <w:r w:rsidRPr="00DA157A">
              <w:rPr>
                <w:rFonts w:ascii="Times New Roman" w:hAnsi="Times New Roman" w:cs="Times New Roman"/>
                <w:sz w:val="24"/>
                <w:szCs w:val="24"/>
              </w:rPr>
              <w:t>д</w:t>
            </w:r>
            <w:r w:rsidR="00480AAB">
              <w:rPr>
                <w:rFonts w:ascii="Times New Roman" w:hAnsi="Times New Roman" w:cs="Times New Roman"/>
                <w:sz w:val="24"/>
                <w:szCs w:val="24"/>
              </w:rPr>
              <w:t>о 15.09.2026</w:t>
            </w:r>
          </w:p>
        </w:tc>
      </w:tr>
      <w:tr w:rsidR="001448F0" w:rsidTr="001448F0">
        <w:trPr>
          <w:trHeight w:val="2785"/>
        </w:trPr>
        <w:tc>
          <w:tcPr>
            <w:tcW w:w="534" w:type="dxa"/>
            <w:vMerge/>
            <w:vAlign w:val="center"/>
          </w:tcPr>
          <w:p w:rsidR="001448F0" w:rsidRDefault="001448F0">
            <w:pPr>
              <w:pStyle w:val="af1"/>
              <w:numPr>
                <w:ilvl w:val="0"/>
                <w:numId w:val="2"/>
              </w:numPr>
              <w:tabs>
                <w:tab w:val="left" w:pos="2569"/>
              </w:tabs>
              <w:spacing w:after="0" w:line="240" w:lineRule="auto"/>
              <w:ind w:left="0" w:firstLine="0"/>
              <w:jc w:val="center"/>
              <w:rPr>
                <w:rFonts w:ascii="Times New Roman" w:hAnsi="Times New Roman" w:cs="Times New Roman"/>
              </w:rPr>
            </w:pPr>
          </w:p>
        </w:tc>
        <w:tc>
          <w:tcPr>
            <w:tcW w:w="1701" w:type="dxa"/>
            <w:vMerge/>
            <w:vAlign w:val="center"/>
          </w:tcPr>
          <w:p w:rsidR="001448F0" w:rsidRDefault="001448F0">
            <w:pPr>
              <w:tabs>
                <w:tab w:val="left" w:pos="2569"/>
              </w:tabs>
              <w:spacing w:after="0" w:line="240" w:lineRule="auto"/>
              <w:rPr>
                <w:rFonts w:ascii="Times New Roman" w:hAnsi="Times New Roman" w:cs="Times New Roman"/>
              </w:rPr>
            </w:pPr>
          </w:p>
        </w:tc>
        <w:tc>
          <w:tcPr>
            <w:tcW w:w="708" w:type="dxa"/>
            <w:vAlign w:val="center"/>
          </w:tcPr>
          <w:p w:rsidR="001448F0" w:rsidRDefault="001448F0" w:rsidP="001448F0">
            <w:pPr>
              <w:tabs>
                <w:tab w:val="left" w:pos="2569"/>
              </w:tabs>
              <w:spacing w:after="0" w:line="240" w:lineRule="auto"/>
              <w:ind w:left="-108" w:right="-108" w:hanging="108"/>
              <w:jc w:val="center"/>
              <w:rPr>
                <w:rFonts w:ascii="Times New Roman" w:hAnsi="Times New Roman" w:cs="Times New Roman"/>
              </w:rPr>
            </w:pPr>
          </w:p>
        </w:tc>
        <w:tc>
          <w:tcPr>
            <w:tcW w:w="1701" w:type="dxa"/>
            <w:vAlign w:val="center"/>
          </w:tcPr>
          <w:p w:rsidR="001448F0" w:rsidRPr="00336390" w:rsidRDefault="001448F0" w:rsidP="00B9762D">
            <w:pPr>
              <w:tabs>
                <w:tab w:val="left" w:pos="2569"/>
              </w:tabs>
              <w:spacing w:after="0" w:line="240" w:lineRule="auto"/>
              <w:ind w:left="-108" w:right="-108"/>
              <w:jc w:val="center"/>
              <w:rPr>
                <w:rFonts w:ascii="Times New Roman" w:hAnsi="Times New Roman" w:cs="Times New Roman"/>
                <w:sz w:val="24"/>
                <w:szCs w:val="24"/>
              </w:rPr>
            </w:pPr>
          </w:p>
        </w:tc>
        <w:tc>
          <w:tcPr>
            <w:tcW w:w="1276" w:type="dxa"/>
            <w:vAlign w:val="center"/>
          </w:tcPr>
          <w:p w:rsidR="001448F0" w:rsidRPr="00336390" w:rsidRDefault="001448F0" w:rsidP="001448F0">
            <w:pPr>
              <w:spacing w:after="0" w:line="240" w:lineRule="auto"/>
              <w:rPr>
                <w:rFonts w:ascii="Times New Roman" w:hAnsi="Times New Roman" w:cs="Times New Roman"/>
                <w:sz w:val="24"/>
                <w:szCs w:val="24"/>
              </w:rPr>
            </w:pPr>
          </w:p>
        </w:tc>
        <w:tc>
          <w:tcPr>
            <w:tcW w:w="1134" w:type="dxa"/>
          </w:tcPr>
          <w:p w:rsidR="001448F0" w:rsidRPr="001448F0" w:rsidRDefault="001448F0" w:rsidP="00793C2C">
            <w:pPr>
              <w:rPr>
                <w:rFonts w:ascii="Times New Roman" w:hAnsi="Times New Roman" w:cs="Times New Roman"/>
                <w:sz w:val="24"/>
                <w:szCs w:val="24"/>
              </w:rPr>
            </w:pPr>
          </w:p>
        </w:tc>
        <w:tc>
          <w:tcPr>
            <w:tcW w:w="1134" w:type="dxa"/>
          </w:tcPr>
          <w:p w:rsidR="001448F0" w:rsidRPr="001448F0" w:rsidRDefault="001448F0" w:rsidP="00793C2C">
            <w:pPr>
              <w:rPr>
                <w:rFonts w:ascii="Times New Roman" w:hAnsi="Times New Roman" w:cs="Times New Roman"/>
                <w:sz w:val="24"/>
                <w:szCs w:val="24"/>
              </w:rPr>
            </w:pPr>
          </w:p>
        </w:tc>
        <w:tc>
          <w:tcPr>
            <w:tcW w:w="1450" w:type="dxa"/>
          </w:tcPr>
          <w:p w:rsidR="001448F0" w:rsidRPr="001448F0" w:rsidRDefault="001448F0" w:rsidP="00793C2C">
            <w:pPr>
              <w:rPr>
                <w:rFonts w:ascii="Times New Roman" w:hAnsi="Times New Roman" w:cs="Times New Roman"/>
                <w:sz w:val="24"/>
                <w:szCs w:val="24"/>
              </w:rPr>
            </w:pPr>
          </w:p>
        </w:tc>
      </w:tr>
      <w:tr w:rsidR="00DA157A" w:rsidTr="001448F0">
        <w:tc>
          <w:tcPr>
            <w:tcW w:w="534" w:type="dxa"/>
            <w:vAlign w:val="center"/>
          </w:tcPr>
          <w:p w:rsidR="00DA157A" w:rsidRDefault="00DA157A">
            <w:pPr>
              <w:tabs>
                <w:tab w:val="left" w:pos="2569"/>
              </w:tabs>
              <w:spacing w:after="0" w:line="240" w:lineRule="auto"/>
              <w:rPr>
                <w:rFonts w:ascii="Times New Roman" w:hAnsi="Times New Roman" w:cs="Times New Roman"/>
              </w:rPr>
            </w:pPr>
            <w:r>
              <w:rPr>
                <w:rFonts w:ascii="Times New Roman" w:hAnsi="Times New Roman" w:cs="Times New Roman"/>
              </w:rPr>
              <w:t>2</w:t>
            </w:r>
          </w:p>
        </w:tc>
        <w:tc>
          <w:tcPr>
            <w:tcW w:w="1701" w:type="dxa"/>
            <w:vAlign w:val="center"/>
          </w:tcPr>
          <w:p w:rsidR="00DA157A" w:rsidRDefault="00DA157A">
            <w:pPr>
              <w:tabs>
                <w:tab w:val="left" w:pos="2569"/>
              </w:tabs>
              <w:spacing w:after="0" w:line="240" w:lineRule="auto"/>
              <w:rPr>
                <w:rFonts w:ascii="Times New Roman" w:hAnsi="Times New Roman" w:cs="Times New Roman"/>
              </w:rPr>
            </w:pPr>
            <w:r>
              <w:rPr>
                <w:rFonts w:ascii="Times New Roman" w:hAnsi="Times New Roman" w:cs="Times New Roman"/>
              </w:rPr>
              <w:t>Учреждения социальной сферы,</w:t>
            </w:r>
          </w:p>
          <w:p w:rsidR="00DA157A" w:rsidRDefault="00DA157A">
            <w:pPr>
              <w:tabs>
                <w:tab w:val="left" w:pos="2569"/>
              </w:tabs>
              <w:spacing w:after="0" w:line="240" w:lineRule="auto"/>
              <w:rPr>
                <w:rFonts w:ascii="Times New Roman" w:hAnsi="Times New Roman" w:cs="Times New Roman"/>
              </w:rPr>
            </w:pPr>
            <w:r>
              <w:rPr>
                <w:rFonts w:ascii="Times New Roman" w:hAnsi="Times New Roman" w:cs="Times New Roman"/>
              </w:rPr>
              <w:t>в том числе:</w:t>
            </w:r>
          </w:p>
          <w:p w:rsidR="00DA157A" w:rsidRDefault="00DA157A">
            <w:pPr>
              <w:tabs>
                <w:tab w:val="left" w:pos="2569"/>
              </w:tabs>
              <w:spacing w:after="0" w:line="240" w:lineRule="auto"/>
              <w:rPr>
                <w:rFonts w:ascii="Times New Roman" w:hAnsi="Times New Roman" w:cs="Times New Roman"/>
              </w:rPr>
            </w:pPr>
            <w:r>
              <w:rPr>
                <w:rFonts w:ascii="Times New Roman" w:hAnsi="Times New Roman" w:cs="Times New Roman"/>
              </w:rPr>
              <w:t>Учреждения образования</w:t>
            </w:r>
          </w:p>
          <w:p w:rsidR="00DA157A" w:rsidRDefault="00DA157A">
            <w:pPr>
              <w:tabs>
                <w:tab w:val="left" w:pos="2569"/>
              </w:tabs>
              <w:spacing w:after="0" w:line="240" w:lineRule="auto"/>
              <w:rPr>
                <w:rFonts w:ascii="Times New Roman" w:hAnsi="Times New Roman" w:cs="Times New Roman"/>
              </w:rPr>
            </w:pPr>
            <w:r>
              <w:rPr>
                <w:rFonts w:ascii="Times New Roman" w:hAnsi="Times New Roman" w:cs="Times New Roman"/>
              </w:rPr>
              <w:t xml:space="preserve">Учреждения культуры, спорта </w:t>
            </w:r>
          </w:p>
          <w:p w:rsidR="00DA157A" w:rsidRDefault="00DA157A">
            <w:pPr>
              <w:tabs>
                <w:tab w:val="left" w:pos="2569"/>
              </w:tabs>
              <w:spacing w:after="0" w:line="240" w:lineRule="auto"/>
              <w:rPr>
                <w:rFonts w:ascii="Times New Roman" w:hAnsi="Times New Roman" w:cs="Times New Roman"/>
              </w:rPr>
            </w:pPr>
            <w:r>
              <w:rPr>
                <w:rFonts w:ascii="Times New Roman" w:hAnsi="Times New Roman" w:cs="Times New Roman"/>
              </w:rPr>
              <w:t>Учреждения здравоохранения</w:t>
            </w:r>
          </w:p>
          <w:p w:rsidR="00DA157A" w:rsidRDefault="00DA157A">
            <w:pPr>
              <w:tabs>
                <w:tab w:val="left" w:pos="2569"/>
              </w:tabs>
              <w:spacing w:after="0" w:line="240" w:lineRule="auto"/>
              <w:rPr>
                <w:rFonts w:ascii="Times New Roman" w:hAnsi="Times New Roman" w:cs="Times New Roman"/>
              </w:rPr>
            </w:pPr>
            <w:r>
              <w:rPr>
                <w:rFonts w:ascii="Times New Roman" w:hAnsi="Times New Roman" w:cs="Times New Roman"/>
              </w:rPr>
              <w:t>Прочие потребители</w:t>
            </w:r>
          </w:p>
        </w:tc>
        <w:tc>
          <w:tcPr>
            <w:tcW w:w="708" w:type="dxa"/>
            <w:vAlign w:val="center"/>
          </w:tcPr>
          <w:p w:rsidR="00DA157A" w:rsidRDefault="00DA157A">
            <w:pPr>
              <w:spacing w:after="0" w:line="240" w:lineRule="auto"/>
              <w:jc w:val="center"/>
              <w:rPr>
                <w:rFonts w:ascii="Times New Roman" w:hAnsi="Times New Roman" w:cs="Times New Roman"/>
              </w:rPr>
            </w:pPr>
          </w:p>
          <w:p w:rsidR="00DA157A" w:rsidRDefault="000165E6">
            <w:pPr>
              <w:spacing w:after="0" w:line="240" w:lineRule="auto"/>
              <w:jc w:val="center"/>
              <w:rPr>
                <w:rFonts w:ascii="Times New Roman" w:hAnsi="Times New Roman" w:cs="Times New Roman"/>
              </w:rPr>
            </w:pPr>
            <w:r>
              <w:rPr>
                <w:rFonts w:ascii="Times New Roman" w:hAnsi="Times New Roman" w:cs="Times New Roman"/>
              </w:rPr>
              <w:t>14</w:t>
            </w:r>
          </w:p>
          <w:p w:rsidR="00397DB6" w:rsidRDefault="00397DB6">
            <w:pPr>
              <w:spacing w:after="0" w:line="240" w:lineRule="auto"/>
              <w:jc w:val="center"/>
              <w:rPr>
                <w:rFonts w:ascii="Times New Roman" w:hAnsi="Times New Roman" w:cs="Times New Roman"/>
              </w:rPr>
            </w:pPr>
          </w:p>
          <w:p w:rsidR="00397DB6" w:rsidRDefault="00397DB6">
            <w:pPr>
              <w:spacing w:after="0" w:line="240" w:lineRule="auto"/>
              <w:jc w:val="center"/>
              <w:rPr>
                <w:rFonts w:ascii="Times New Roman" w:hAnsi="Times New Roman" w:cs="Times New Roman"/>
              </w:rPr>
            </w:pPr>
          </w:p>
          <w:p w:rsidR="00397DB6" w:rsidRDefault="00397DB6">
            <w:pPr>
              <w:spacing w:after="0" w:line="240" w:lineRule="auto"/>
              <w:jc w:val="center"/>
              <w:rPr>
                <w:rFonts w:ascii="Times New Roman" w:hAnsi="Times New Roman" w:cs="Times New Roman"/>
              </w:rPr>
            </w:pPr>
          </w:p>
          <w:p w:rsidR="00DA157A" w:rsidRDefault="00DA157A">
            <w:pPr>
              <w:tabs>
                <w:tab w:val="left" w:pos="2569"/>
              </w:tabs>
              <w:spacing w:after="0" w:line="240" w:lineRule="auto"/>
              <w:jc w:val="center"/>
              <w:rPr>
                <w:rFonts w:ascii="Times New Roman" w:hAnsi="Times New Roman" w:cs="Times New Roman"/>
              </w:rPr>
            </w:pPr>
          </w:p>
        </w:tc>
        <w:tc>
          <w:tcPr>
            <w:tcW w:w="1701" w:type="dxa"/>
            <w:vAlign w:val="center"/>
          </w:tcPr>
          <w:p w:rsidR="00DA157A" w:rsidRPr="00336390" w:rsidRDefault="00480AAB" w:rsidP="00D26C3D">
            <w:pPr>
              <w:tabs>
                <w:tab w:val="left" w:pos="2569"/>
              </w:tabs>
              <w:spacing w:after="0" w:line="240" w:lineRule="auto"/>
              <w:ind w:left="-108" w:right="-108"/>
              <w:jc w:val="center"/>
              <w:rPr>
                <w:rFonts w:ascii="Times New Roman" w:hAnsi="Times New Roman" w:cs="Times New Roman"/>
                <w:sz w:val="24"/>
                <w:szCs w:val="24"/>
              </w:rPr>
            </w:pPr>
            <w:r>
              <w:rPr>
                <w:rFonts w:ascii="Times New Roman" w:hAnsi="Times New Roman" w:cs="Times New Roman"/>
                <w:sz w:val="24"/>
                <w:szCs w:val="24"/>
              </w:rPr>
              <w:t>с 05.08.2026</w:t>
            </w:r>
            <w:r w:rsidR="00DA157A" w:rsidRPr="00336390">
              <w:rPr>
                <w:rFonts w:ascii="Times New Roman" w:hAnsi="Times New Roman" w:cs="Times New Roman"/>
                <w:sz w:val="24"/>
                <w:szCs w:val="24"/>
              </w:rPr>
              <w:t xml:space="preserve"> по </w:t>
            </w:r>
            <w:r w:rsidR="00D26C3D">
              <w:rPr>
                <w:rFonts w:ascii="Times New Roman" w:hAnsi="Times New Roman" w:cs="Times New Roman"/>
                <w:sz w:val="24"/>
                <w:szCs w:val="24"/>
              </w:rPr>
              <w:t>25</w:t>
            </w:r>
            <w:r>
              <w:rPr>
                <w:rFonts w:ascii="Times New Roman" w:hAnsi="Times New Roman" w:cs="Times New Roman"/>
                <w:sz w:val="24"/>
                <w:szCs w:val="24"/>
              </w:rPr>
              <w:t>.08.2026</w:t>
            </w:r>
          </w:p>
        </w:tc>
        <w:tc>
          <w:tcPr>
            <w:tcW w:w="1276" w:type="dxa"/>
            <w:vAlign w:val="center"/>
          </w:tcPr>
          <w:p w:rsidR="00DA157A" w:rsidRPr="00336390" w:rsidRDefault="00480AAB">
            <w:pPr>
              <w:spacing w:after="0" w:line="240" w:lineRule="auto"/>
              <w:rPr>
                <w:rFonts w:ascii="Times New Roman" w:hAnsi="Times New Roman" w:cs="Times New Roman"/>
                <w:sz w:val="24"/>
                <w:szCs w:val="24"/>
              </w:rPr>
            </w:pPr>
            <w:r>
              <w:rPr>
                <w:rFonts w:ascii="Times New Roman" w:hAnsi="Times New Roman" w:cs="Times New Roman"/>
                <w:sz w:val="24"/>
                <w:szCs w:val="24"/>
              </w:rPr>
              <w:t>до 28.08.2026</w:t>
            </w:r>
          </w:p>
          <w:p w:rsidR="00DA157A" w:rsidRPr="00336390" w:rsidRDefault="00DA157A" w:rsidP="002E116D">
            <w:pPr>
              <w:tabs>
                <w:tab w:val="left" w:pos="2569"/>
              </w:tabs>
              <w:spacing w:after="0" w:line="240" w:lineRule="auto"/>
              <w:ind w:right="-108"/>
              <w:jc w:val="center"/>
              <w:rPr>
                <w:rFonts w:ascii="Times New Roman" w:hAnsi="Times New Roman" w:cs="Times New Roman"/>
                <w:sz w:val="24"/>
                <w:szCs w:val="24"/>
              </w:rPr>
            </w:pPr>
          </w:p>
        </w:tc>
        <w:tc>
          <w:tcPr>
            <w:tcW w:w="1134" w:type="dxa"/>
            <w:vAlign w:val="center"/>
          </w:tcPr>
          <w:p w:rsidR="00DA157A" w:rsidRPr="00336390" w:rsidRDefault="00DA157A" w:rsidP="00480AAB">
            <w:pPr>
              <w:tabs>
                <w:tab w:val="left" w:pos="2569"/>
              </w:tabs>
              <w:spacing w:after="0" w:line="240" w:lineRule="auto"/>
              <w:ind w:left="-108" w:right="-108"/>
              <w:jc w:val="center"/>
              <w:rPr>
                <w:rFonts w:ascii="Times New Roman" w:hAnsi="Times New Roman" w:cs="Times New Roman"/>
                <w:sz w:val="24"/>
                <w:szCs w:val="24"/>
              </w:rPr>
            </w:pPr>
            <w:r w:rsidRPr="00336390">
              <w:rPr>
                <w:rFonts w:ascii="Times New Roman" w:hAnsi="Times New Roman" w:cs="Times New Roman"/>
                <w:sz w:val="24"/>
                <w:szCs w:val="24"/>
              </w:rPr>
              <w:t xml:space="preserve">до </w:t>
            </w:r>
            <w:r w:rsidR="00397DB6">
              <w:rPr>
                <w:rFonts w:ascii="Times New Roman" w:hAnsi="Times New Roman" w:cs="Times New Roman"/>
                <w:sz w:val="24"/>
                <w:szCs w:val="24"/>
              </w:rPr>
              <w:t>0</w:t>
            </w:r>
            <w:r w:rsidR="00480AAB">
              <w:rPr>
                <w:rFonts w:ascii="Times New Roman" w:hAnsi="Times New Roman" w:cs="Times New Roman"/>
                <w:sz w:val="24"/>
                <w:szCs w:val="24"/>
              </w:rPr>
              <w:t>4</w:t>
            </w:r>
            <w:r w:rsidRPr="00336390">
              <w:rPr>
                <w:rFonts w:ascii="Times New Roman" w:hAnsi="Times New Roman" w:cs="Times New Roman"/>
                <w:sz w:val="24"/>
                <w:szCs w:val="24"/>
              </w:rPr>
              <w:t>.09.202</w:t>
            </w:r>
            <w:r w:rsidR="00480AAB">
              <w:rPr>
                <w:rFonts w:ascii="Times New Roman" w:hAnsi="Times New Roman" w:cs="Times New Roman"/>
                <w:sz w:val="24"/>
                <w:szCs w:val="24"/>
              </w:rPr>
              <w:t>6</w:t>
            </w:r>
          </w:p>
        </w:tc>
        <w:tc>
          <w:tcPr>
            <w:tcW w:w="1134" w:type="dxa"/>
            <w:vAlign w:val="center"/>
          </w:tcPr>
          <w:p w:rsidR="00DA157A" w:rsidRPr="00336390" w:rsidRDefault="00DA157A" w:rsidP="00D26298">
            <w:pPr>
              <w:tabs>
                <w:tab w:val="left" w:pos="2569"/>
              </w:tabs>
              <w:spacing w:after="0" w:line="240" w:lineRule="auto"/>
              <w:ind w:left="-108" w:right="-108"/>
              <w:jc w:val="center"/>
              <w:rPr>
                <w:rFonts w:ascii="Times New Roman" w:hAnsi="Times New Roman" w:cs="Times New Roman"/>
                <w:sz w:val="24"/>
                <w:szCs w:val="24"/>
              </w:rPr>
            </w:pPr>
            <w:r w:rsidRPr="00336390">
              <w:rPr>
                <w:rFonts w:ascii="Times New Roman" w:hAnsi="Times New Roman" w:cs="Times New Roman"/>
                <w:sz w:val="24"/>
                <w:szCs w:val="24"/>
              </w:rPr>
              <w:t>до 1</w:t>
            </w:r>
            <w:r w:rsidR="00D26C3D">
              <w:rPr>
                <w:rFonts w:ascii="Times New Roman" w:hAnsi="Times New Roman" w:cs="Times New Roman"/>
                <w:sz w:val="24"/>
                <w:szCs w:val="24"/>
              </w:rPr>
              <w:t>0</w:t>
            </w:r>
            <w:r w:rsidRPr="00336390">
              <w:rPr>
                <w:rFonts w:ascii="Times New Roman" w:hAnsi="Times New Roman" w:cs="Times New Roman"/>
                <w:sz w:val="24"/>
                <w:szCs w:val="24"/>
              </w:rPr>
              <w:t>.09.202</w:t>
            </w:r>
            <w:r w:rsidR="00D26298">
              <w:rPr>
                <w:rFonts w:ascii="Times New Roman" w:hAnsi="Times New Roman" w:cs="Times New Roman"/>
                <w:sz w:val="24"/>
                <w:szCs w:val="24"/>
              </w:rPr>
              <w:t>6</w:t>
            </w:r>
          </w:p>
        </w:tc>
        <w:tc>
          <w:tcPr>
            <w:tcW w:w="1450" w:type="dxa"/>
          </w:tcPr>
          <w:p w:rsidR="00397DB6" w:rsidRDefault="00397DB6" w:rsidP="00F6584F">
            <w:pPr>
              <w:rPr>
                <w:rFonts w:ascii="Times New Roman" w:hAnsi="Times New Roman" w:cs="Times New Roman"/>
                <w:sz w:val="24"/>
                <w:szCs w:val="24"/>
              </w:rPr>
            </w:pPr>
          </w:p>
          <w:p w:rsidR="00397DB6" w:rsidRDefault="00397DB6" w:rsidP="00F6584F">
            <w:pPr>
              <w:rPr>
                <w:rFonts w:ascii="Times New Roman" w:hAnsi="Times New Roman" w:cs="Times New Roman"/>
                <w:sz w:val="24"/>
                <w:szCs w:val="24"/>
              </w:rPr>
            </w:pPr>
          </w:p>
          <w:p w:rsidR="00DA157A" w:rsidRPr="00DA157A" w:rsidRDefault="00D26298" w:rsidP="00F6584F">
            <w:pPr>
              <w:rPr>
                <w:rFonts w:ascii="Times New Roman" w:hAnsi="Times New Roman" w:cs="Times New Roman"/>
                <w:sz w:val="24"/>
                <w:szCs w:val="24"/>
              </w:rPr>
            </w:pPr>
            <w:r>
              <w:rPr>
                <w:rFonts w:ascii="Times New Roman" w:hAnsi="Times New Roman" w:cs="Times New Roman"/>
                <w:sz w:val="24"/>
                <w:szCs w:val="24"/>
              </w:rPr>
              <w:t>до 15.09.2026</w:t>
            </w:r>
          </w:p>
        </w:tc>
      </w:tr>
      <w:tr w:rsidR="00DA157A" w:rsidTr="001448F0">
        <w:tc>
          <w:tcPr>
            <w:tcW w:w="534" w:type="dxa"/>
            <w:vAlign w:val="center"/>
          </w:tcPr>
          <w:p w:rsidR="00DA157A" w:rsidRPr="00397DB6" w:rsidRDefault="00DA157A">
            <w:pPr>
              <w:tabs>
                <w:tab w:val="left" w:pos="2569"/>
              </w:tabs>
              <w:spacing w:after="0" w:line="240" w:lineRule="auto"/>
              <w:rPr>
                <w:rFonts w:ascii="Times New Roman" w:hAnsi="Times New Roman" w:cs="Times New Roman"/>
                <w:sz w:val="24"/>
                <w:szCs w:val="24"/>
              </w:rPr>
            </w:pPr>
            <w:r w:rsidRPr="00397DB6">
              <w:rPr>
                <w:rFonts w:ascii="Times New Roman" w:hAnsi="Times New Roman" w:cs="Times New Roman"/>
                <w:sz w:val="24"/>
                <w:szCs w:val="24"/>
              </w:rPr>
              <w:t>3</w:t>
            </w:r>
          </w:p>
        </w:tc>
        <w:tc>
          <w:tcPr>
            <w:tcW w:w="1701" w:type="dxa"/>
            <w:vAlign w:val="center"/>
          </w:tcPr>
          <w:p w:rsidR="00DA157A" w:rsidRPr="00397DB6" w:rsidRDefault="00DA157A" w:rsidP="000165E6">
            <w:pPr>
              <w:tabs>
                <w:tab w:val="left" w:pos="2569"/>
              </w:tabs>
              <w:spacing w:after="0" w:line="240" w:lineRule="auto"/>
              <w:rPr>
                <w:rFonts w:ascii="Times New Roman" w:hAnsi="Times New Roman" w:cs="Times New Roman"/>
                <w:sz w:val="24"/>
                <w:szCs w:val="24"/>
              </w:rPr>
            </w:pPr>
            <w:r w:rsidRPr="00397DB6">
              <w:rPr>
                <w:rFonts w:ascii="Times New Roman" w:hAnsi="Times New Roman" w:cs="Times New Roman"/>
                <w:sz w:val="24"/>
                <w:szCs w:val="24"/>
              </w:rPr>
              <w:t>Теплоснабжающие</w:t>
            </w:r>
            <w:r w:rsidR="000165E6">
              <w:rPr>
                <w:rFonts w:ascii="Times New Roman" w:hAnsi="Times New Roman" w:cs="Times New Roman"/>
                <w:sz w:val="24"/>
                <w:szCs w:val="24"/>
              </w:rPr>
              <w:t xml:space="preserve"> </w:t>
            </w:r>
            <w:r w:rsidRPr="00397DB6">
              <w:rPr>
                <w:rFonts w:ascii="Times New Roman" w:hAnsi="Times New Roman" w:cs="Times New Roman"/>
                <w:sz w:val="24"/>
                <w:szCs w:val="24"/>
              </w:rPr>
              <w:t>организации</w:t>
            </w:r>
          </w:p>
        </w:tc>
        <w:tc>
          <w:tcPr>
            <w:tcW w:w="708" w:type="dxa"/>
            <w:vAlign w:val="center"/>
          </w:tcPr>
          <w:p w:rsidR="00DA157A" w:rsidRPr="00397DB6" w:rsidRDefault="000165E6" w:rsidP="000165E6">
            <w:pPr>
              <w:tabs>
                <w:tab w:val="left" w:pos="2569"/>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c>
          <w:tcPr>
            <w:tcW w:w="1701" w:type="dxa"/>
            <w:vAlign w:val="center"/>
          </w:tcPr>
          <w:p w:rsidR="00DA157A" w:rsidRPr="00397DB6" w:rsidRDefault="00DA157A" w:rsidP="00D26298">
            <w:pPr>
              <w:tabs>
                <w:tab w:val="left" w:pos="2569"/>
              </w:tabs>
              <w:spacing w:after="0" w:line="240" w:lineRule="auto"/>
              <w:ind w:left="-108" w:right="-108"/>
              <w:jc w:val="center"/>
              <w:rPr>
                <w:rFonts w:ascii="Times New Roman" w:hAnsi="Times New Roman" w:cs="Times New Roman"/>
                <w:sz w:val="24"/>
                <w:szCs w:val="24"/>
              </w:rPr>
            </w:pPr>
            <w:r w:rsidRPr="00397DB6">
              <w:rPr>
                <w:rFonts w:ascii="Times New Roman" w:hAnsi="Times New Roman" w:cs="Times New Roman"/>
                <w:sz w:val="24"/>
                <w:szCs w:val="24"/>
              </w:rPr>
              <w:t>с 10.08.202</w:t>
            </w:r>
            <w:r w:rsidR="00D26298">
              <w:rPr>
                <w:rFonts w:ascii="Times New Roman" w:hAnsi="Times New Roman" w:cs="Times New Roman"/>
                <w:sz w:val="24"/>
                <w:szCs w:val="24"/>
              </w:rPr>
              <w:t>6</w:t>
            </w:r>
            <w:r w:rsidRPr="00397DB6">
              <w:rPr>
                <w:rFonts w:ascii="Times New Roman" w:hAnsi="Times New Roman" w:cs="Times New Roman"/>
                <w:sz w:val="24"/>
                <w:szCs w:val="24"/>
              </w:rPr>
              <w:t xml:space="preserve">до </w:t>
            </w:r>
            <w:r w:rsidR="003D03DB">
              <w:rPr>
                <w:rFonts w:ascii="Times New Roman" w:hAnsi="Times New Roman" w:cs="Times New Roman"/>
                <w:sz w:val="24"/>
                <w:szCs w:val="24"/>
              </w:rPr>
              <w:t>27</w:t>
            </w:r>
            <w:r w:rsidRPr="00397DB6">
              <w:rPr>
                <w:rFonts w:ascii="Times New Roman" w:hAnsi="Times New Roman" w:cs="Times New Roman"/>
                <w:sz w:val="24"/>
                <w:szCs w:val="24"/>
              </w:rPr>
              <w:t>.09.202</w:t>
            </w:r>
            <w:r w:rsidR="00D26298">
              <w:rPr>
                <w:rFonts w:ascii="Times New Roman" w:hAnsi="Times New Roman" w:cs="Times New Roman"/>
                <w:sz w:val="24"/>
                <w:szCs w:val="24"/>
              </w:rPr>
              <w:t>6</w:t>
            </w:r>
            <w:r w:rsidRPr="00397DB6">
              <w:rPr>
                <w:rFonts w:ascii="Times New Roman" w:hAnsi="Times New Roman" w:cs="Times New Roman"/>
                <w:sz w:val="24"/>
                <w:szCs w:val="24"/>
              </w:rPr>
              <w:t xml:space="preserve"> </w:t>
            </w:r>
          </w:p>
        </w:tc>
        <w:tc>
          <w:tcPr>
            <w:tcW w:w="1276" w:type="dxa"/>
            <w:vAlign w:val="center"/>
          </w:tcPr>
          <w:p w:rsidR="00DA157A" w:rsidRPr="00397DB6" w:rsidRDefault="00DA157A">
            <w:pPr>
              <w:spacing w:after="0" w:line="240" w:lineRule="auto"/>
              <w:rPr>
                <w:rFonts w:ascii="Times New Roman" w:hAnsi="Times New Roman" w:cs="Times New Roman"/>
                <w:sz w:val="24"/>
                <w:szCs w:val="24"/>
              </w:rPr>
            </w:pPr>
            <w:r w:rsidRPr="00397DB6">
              <w:rPr>
                <w:rFonts w:ascii="Times New Roman" w:hAnsi="Times New Roman" w:cs="Times New Roman"/>
                <w:sz w:val="24"/>
                <w:szCs w:val="24"/>
              </w:rPr>
              <w:t>до 2.</w:t>
            </w:r>
            <w:r w:rsidR="00FA2D19">
              <w:rPr>
                <w:rFonts w:ascii="Times New Roman" w:hAnsi="Times New Roman" w:cs="Times New Roman"/>
                <w:sz w:val="24"/>
                <w:szCs w:val="24"/>
              </w:rPr>
              <w:t>10</w:t>
            </w:r>
            <w:r w:rsidRPr="00397DB6">
              <w:rPr>
                <w:rFonts w:ascii="Times New Roman" w:hAnsi="Times New Roman" w:cs="Times New Roman"/>
                <w:sz w:val="24"/>
                <w:szCs w:val="24"/>
              </w:rPr>
              <w:t>.202</w:t>
            </w:r>
            <w:r w:rsidR="00D26298">
              <w:rPr>
                <w:rFonts w:ascii="Times New Roman" w:hAnsi="Times New Roman" w:cs="Times New Roman"/>
                <w:sz w:val="24"/>
                <w:szCs w:val="24"/>
              </w:rPr>
              <w:t>6</w:t>
            </w:r>
          </w:p>
          <w:p w:rsidR="00DA157A" w:rsidRPr="00397DB6" w:rsidRDefault="00DA157A" w:rsidP="002E116D">
            <w:pPr>
              <w:tabs>
                <w:tab w:val="left" w:pos="2569"/>
              </w:tabs>
              <w:spacing w:after="0" w:line="240" w:lineRule="auto"/>
              <w:ind w:right="-108"/>
              <w:jc w:val="center"/>
              <w:rPr>
                <w:rFonts w:ascii="Times New Roman" w:hAnsi="Times New Roman" w:cs="Times New Roman"/>
                <w:sz w:val="24"/>
                <w:szCs w:val="24"/>
              </w:rPr>
            </w:pPr>
          </w:p>
        </w:tc>
        <w:tc>
          <w:tcPr>
            <w:tcW w:w="1134" w:type="dxa"/>
            <w:vAlign w:val="center"/>
          </w:tcPr>
          <w:p w:rsidR="00DA157A" w:rsidRPr="00397DB6" w:rsidRDefault="007E1089" w:rsidP="00D26298">
            <w:pPr>
              <w:tabs>
                <w:tab w:val="left" w:pos="2569"/>
              </w:tabs>
              <w:spacing w:after="0" w:line="240" w:lineRule="auto"/>
              <w:ind w:right="-108"/>
              <w:jc w:val="center"/>
              <w:rPr>
                <w:rFonts w:ascii="Times New Roman" w:hAnsi="Times New Roman" w:cs="Times New Roman"/>
                <w:sz w:val="24"/>
                <w:szCs w:val="24"/>
              </w:rPr>
            </w:pPr>
            <w:r>
              <w:rPr>
                <w:rFonts w:ascii="Times New Roman" w:hAnsi="Times New Roman" w:cs="Times New Roman"/>
                <w:sz w:val="24"/>
                <w:szCs w:val="24"/>
              </w:rPr>
              <w:t>д</w:t>
            </w:r>
            <w:r w:rsidR="00397DB6" w:rsidRPr="00397DB6">
              <w:rPr>
                <w:rFonts w:ascii="Times New Roman" w:hAnsi="Times New Roman" w:cs="Times New Roman"/>
                <w:sz w:val="24"/>
                <w:szCs w:val="24"/>
              </w:rPr>
              <w:t xml:space="preserve">о </w:t>
            </w:r>
            <w:r w:rsidR="00FA2D19">
              <w:rPr>
                <w:rFonts w:ascii="Times New Roman" w:hAnsi="Times New Roman" w:cs="Times New Roman"/>
                <w:sz w:val="24"/>
                <w:szCs w:val="24"/>
              </w:rPr>
              <w:t>20</w:t>
            </w:r>
            <w:r w:rsidR="00397DB6" w:rsidRPr="00397DB6">
              <w:rPr>
                <w:rFonts w:ascii="Times New Roman" w:hAnsi="Times New Roman" w:cs="Times New Roman"/>
                <w:sz w:val="24"/>
                <w:szCs w:val="24"/>
              </w:rPr>
              <w:t>.</w:t>
            </w:r>
            <w:r w:rsidR="00FA2D19">
              <w:rPr>
                <w:rFonts w:ascii="Times New Roman" w:hAnsi="Times New Roman" w:cs="Times New Roman"/>
                <w:sz w:val="24"/>
                <w:szCs w:val="24"/>
              </w:rPr>
              <w:t>10</w:t>
            </w:r>
            <w:r w:rsidR="00397DB6" w:rsidRPr="00397DB6">
              <w:rPr>
                <w:rFonts w:ascii="Times New Roman" w:hAnsi="Times New Roman" w:cs="Times New Roman"/>
                <w:sz w:val="24"/>
                <w:szCs w:val="24"/>
              </w:rPr>
              <w:t>.202</w:t>
            </w:r>
            <w:r w:rsidR="00D26298">
              <w:rPr>
                <w:rFonts w:ascii="Times New Roman" w:hAnsi="Times New Roman" w:cs="Times New Roman"/>
                <w:sz w:val="24"/>
                <w:szCs w:val="24"/>
              </w:rPr>
              <w:t>6</w:t>
            </w:r>
          </w:p>
        </w:tc>
        <w:tc>
          <w:tcPr>
            <w:tcW w:w="1134" w:type="dxa"/>
            <w:vAlign w:val="center"/>
          </w:tcPr>
          <w:p w:rsidR="00DA157A" w:rsidRPr="00397DB6" w:rsidRDefault="00DA157A" w:rsidP="00D26298">
            <w:pPr>
              <w:tabs>
                <w:tab w:val="left" w:pos="2569"/>
              </w:tabs>
              <w:spacing w:after="0" w:line="240" w:lineRule="auto"/>
              <w:ind w:left="-108" w:right="-108"/>
              <w:jc w:val="center"/>
              <w:rPr>
                <w:rFonts w:ascii="Times New Roman" w:hAnsi="Times New Roman" w:cs="Times New Roman"/>
                <w:sz w:val="24"/>
                <w:szCs w:val="24"/>
              </w:rPr>
            </w:pPr>
            <w:r w:rsidRPr="00397DB6">
              <w:rPr>
                <w:rFonts w:ascii="Times New Roman" w:hAnsi="Times New Roman" w:cs="Times New Roman"/>
                <w:sz w:val="24"/>
                <w:szCs w:val="24"/>
              </w:rPr>
              <w:t>до 2</w:t>
            </w:r>
            <w:r w:rsidR="00D26C3D">
              <w:rPr>
                <w:rFonts w:ascii="Times New Roman" w:hAnsi="Times New Roman" w:cs="Times New Roman"/>
                <w:sz w:val="24"/>
                <w:szCs w:val="24"/>
              </w:rPr>
              <w:t>5</w:t>
            </w:r>
            <w:r w:rsidRPr="00397DB6">
              <w:rPr>
                <w:rFonts w:ascii="Times New Roman" w:hAnsi="Times New Roman" w:cs="Times New Roman"/>
                <w:sz w:val="24"/>
                <w:szCs w:val="24"/>
              </w:rPr>
              <w:t>.</w:t>
            </w:r>
            <w:r w:rsidR="00D26C3D">
              <w:rPr>
                <w:rFonts w:ascii="Times New Roman" w:hAnsi="Times New Roman" w:cs="Times New Roman"/>
                <w:sz w:val="24"/>
                <w:szCs w:val="24"/>
              </w:rPr>
              <w:t>10</w:t>
            </w:r>
            <w:r w:rsidRPr="00397DB6">
              <w:rPr>
                <w:rFonts w:ascii="Times New Roman" w:hAnsi="Times New Roman" w:cs="Times New Roman"/>
                <w:sz w:val="24"/>
                <w:szCs w:val="24"/>
              </w:rPr>
              <w:t>.202</w:t>
            </w:r>
            <w:r w:rsidR="00D26298">
              <w:rPr>
                <w:rFonts w:ascii="Times New Roman" w:hAnsi="Times New Roman" w:cs="Times New Roman"/>
                <w:sz w:val="24"/>
                <w:szCs w:val="24"/>
              </w:rPr>
              <w:t>6</w:t>
            </w:r>
          </w:p>
        </w:tc>
        <w:tc>
          <w:tcPr>
            <w:tcW w:w="1450" w:type="dxa"/>
          </w:tcPr>
          <w:p w:rsidR="00DA157A" w:rsidRPr="00397DB6" w:rsidRDefault="007E1089" w:rsidP="00D26298">
            <w:pPr>
              <w:rPr>
                <w:rFonts w:ascii="Times New Roman" w:hAnsi="Times New Roman" w:cs="Times New Roman"/>
                <w:sz w:val="24"/>
                <w:szCs w:val="24"/>
              </w:rPr>
            </w:pPr>
            <w:r>
              <w:rPr>
                <w:rFonts w:ascii="Times New Roman" w:hAnsi="Times New Roman" w:cs="Times New Roman"/>
                <w:sz w:val="24"/>
                <w:szCs w:val="24"/>
              </w:rPr>
              <w:t>д</w:t>
            </w:r>
            <w:r w:rsidR="00DA157A" w:rsidRPr="00397DB6">
              <w:rPr>
                <w:rFonts w:ascii="Times New Roman" w:hAnsi="Times New Roman" w:cs="Times New Roman"/>
                <w:sz w:val="24"/>
                <w:szCs w:val="24"/>
              </w:rPr>
              <w:t>о 30.</w:t>
            </w:r>
            <w:r w:rsidR="00D26C3D">
              <w:rPr>
                <w:rFonts w:ascii="Times New Roman" w:hAnsi="Times New Roman" w:cs="Times New Roman"/>
                <w:sz w:val="24"/>
                <w:szCs w:val="24"/>
              </w:rPr>
              <w:t>10</w:t>
            </w:r>
            <w:r w:rsidR="00DA157A" w:rsidRPr="00397DB6">
              <w:rPr>
                <w:rFonts w:ascii="Times New Roman" w:hAnsi="Times New Roman" w:cs="Times New Roman"/>
                <w:sz w:val="24"/>
                <w:szCs w:val="24"/>
              </w:rPr>
              <w:t>.202</w:t>
            </w:r>
            <w:r w:rsidR="00D26298">
              <w:rPr>
                <w:rFonts w:ascii="Times New Roman" w:hAnsi="Times New Roman" w:cs="Times New Roman"/>
                <w:sz w:val="24"/>
                <w:szCs w:val="24"/>
              </w:rPr>
              <w:t>6</w:t>
            </w:r>
          </w:p>
        </w:tc>
      </w:tr>
    </w:tbl>
    <w:p w:rsidR="00CE77A8" w:rsidRPr="00D7239C" w:rsidRDefault="00F6584F" w:rsidP="00CA7E86">
      <w:pPr>
        <w:pStyle w:val="af1"/>
        <w:numPr>
          <w:ilvl w:val="0"/>
          <w:numId w:val="3"/>
        </w:numPr>
        <w:tabs>
          <w:tab w:val="left" w:pos="1276"/>
        </w:tabs>
        <w:spacing w:after="0" w:line="240" w:lineRule="auto"/>
        <w:ind w:left="0" w:right="-144" w:firstLine="360"/>
        <w:jc w:val="both"/>
        <w:rPr>
          <w:rFonts w:ascii="Times New Roman" w:hAnsi="Times New Roman" w:cs="Times New Roman"/>
          <w:b/>
          <w:sz w:val="28"/>
          <w:szCs w:val="28"/>
        </w:rPr>
      </w:pPr>
      <w:r w:rsidRPr="00D7239C">
        <w:rPr>
          <w:rFonts w:ascii="Times New Roman" w:hAnsi="Times New Roman" w:cs="Times New Roman"/>
          <w:sz w:val="28"/>
          <w:szCs w:val="28"/>
        </w:rPr>
        <w:t xml:space="preserve">Единая теплоснабжающая компания ООО «ТК Новгородская» (ЕТО) осуществляет прием документов в электронном виде. </w:t>
      </w:r>
    </w:p>
    <w:p w:rsidR="00CE77A8" w:rsidRDefault="00CE77A8" w:rsidP="00CE77A8">
      <w:pPr>
        <w:tabs>
          <w:tab w:val="left" w:pos="1276"/>
        </w:tabs>
        <w:spacing w:after="0" w:line="240" w:lineRule="auto"/>
        <w:ind w:right="-144"/>
        <w:jc w:val="both"/>
        <w:rPr>
          <w:rFonts w:ascii="Times New Roman" w:hAnsi="Times New Roman" w:cs="Times New Roman"/>
          <w:b/>
          <w:sz w:val="28"/>
          <w:szCs w:val="28"/>
        </w:rPr>
      </w:pPr>
    </w:p>
    <w:p w:rsidR="00CE77A8" w:rsidRDefault="00CE77A8" w:rsidP="00CE77A8">
      <w:pPr>
        <w:tabs>
          <w:tab w:val="left" w:pos="1276"/>
        </w:tabs>
        <w:spacing w:after="0" w:line="240" w:lineRule="auto"/>
        <w:ind w:right="-144"/>
        <w:jc w:val="both"/>
        <w:rPr>
          <w:rFonts w:ascii="Times New Roman" w:hAnsi="Times New Roman" w:cs="Times New Roman"/>
          <w:b/>
          <w:sz w:val="28"/>
          <w:szCs w:val="28"/>
        </w:rPr>
      </w:pPr>
    </w:p>
    <w:p w:rsidR="00CE77A8" w:rsidRDefault="00CE77A8" w:rsidP="00CE77A8">
      <w:pPr>
        <w:tabs>
          <w:tab w:val="left" w:pos="1276"/>
        </w:tabs>
        <w:spacing w:after="0" w:line="240" w:lineRule="auto"/>
        <w:ind w:right="-144"/>
        <w:jc w:val="both"/>
        <w:rPr>
          <w:rFonts w:ascii="Times New Roman" w:hAnsi="Times New Roman" w:cs="Times New Roman"/>
          <w:b/>
          <w:sz w:val="28"/>
          <w:szCs w:val="28"/>
        </w:rPr>
      </w:pPr>
    </w:p>
    <w:p w:rsidR="00CE77A8" w:rsidRDefault="00CE77A8" w:rsidP="00CE77A8">
      <w:pPr>
        <w:tabs>
          <w:tab w:val="left" w:pos="1276"/>
        </w:tabs>
        <w:spacing w:after="0" w:line="240" w:lineRule="auto"/>
        <w:ind w:right="-144"/>
        <w:jc w:val="both"/>
        <w:rPr>
          <w:rFonts w:ascii="Times New Roman" w:hAnsi="Times New Roman" w:cs="Times New Roman"/>
          <w:b/>
          <w:sz w:val="28"/>
          <w:szCs w:val="28"/>
        </w:rPr>
      </w:pPr>
    </w:p>
    <w:p w:rsidR="00CE77A8" w:rsidRDefault="00CE77A8" w:rsidP="00CE77A8">
      <w:pPr>
        <w:tabs>
          <w:tab w:val="left" w:pos="1276"/>
        </w:tabs>
        <w:spacing w:after="0" w:line="240" w:lineRule="auto"/>
        <w:ind w:right="-144"/>
        <w:jc w:val="both"/>
        <w:rPr>
          <w:rFonts w:ascii="Times New Roman" w:hAnsi="Times New Roman" w:cs="Times New Roman"/>
          <w:b/>
          <w:sz w:val="28"/>
          <w:szCs w:val="28"/>
        </w:rPr>
      </w:pPr>
    </w:p>
    <w:p w:rsidR="00CE77A8" w:rsidRDefault="00CE77A8" w:rsidP="00CE77A8">
      <w:pPr>
        <w:tabs>
          <w:tab w:val="left" w:pos="1276"/>
        </w:tabs>
        <w:spacing w:after="0" w:line="240" w:lineRule="auto"/>
        <w:ind w:right="-144"/>
        <w:jc w:val="both"/>
        <w:rPr>
          <w:rFonts w:ascii="Times New Roman" w:hAnsi="Times New Roman" w:cs="Times New Roman"/>
          <w:b/>
          <w:sz w:val="28"/>
          <w:szCs w:val="28"/>
        </w:rPr>
      </w:pPr>
    </w:p>
    <w:p w:rsidR="00CE77A8" w:rsidRDefault="00CE77A8" w:rsidP="00CE77A8">
      <w:pPr>
        <w:tabs>
          <w:tab w:val="left" w:pos="1276"/>
        </w:tabs>
        <w:spacing w:after="0" w:line="240" w:lineRule="auto"/>
        <w:ind w:right="-144"/>
        <w:jc w:val="both"/>
        <w:rPr>
          <w:rFonts w:ascii="Times New Roman" w:hAnsi="Times New Roman" w:cs="Times New Roman"/>
          <w:b/>
          <w:sz w:val="28"/>
          <w:szCs w:val="28"/>
        </w:rPr>
      </w:pPr>
    </w:p>
    <w:p w:rsidR="00CE77A8" w:rsidRDefault="00CE77A8" w:rsidP="00CE77A8">
      <w:pPr>
        <w:tabs>
          <w:tab w:val="left" w:pos="1276"/>
        </w:tabs>
        <w:spacing w:after="0" w:line="240" w:lineRule="auto"/>
        <w:ind w:right="-144"/>
        <w:jc w:val="both"/>
        <w:rPr>
          <w:rFonts w:ascii="Times New Roman" w:hAnsi="Times New Roman" w:cs="Times New Roman"/>
          <w:b/>
          <w:sz w:val="28"/>
          <w:szCs w:val="28"/>
        </w:rPr>
      </w:pPr>
    </w:p>
    <w:p w:rsidR="00CE77A8" w:rsidRDefault="00CE77A8" w:rsidP="00CE77A8">
      <w:pPr>
        <w:tabs>
          <w:tab w:val="left" w:pos="1276"/>
        </w:tabs>
        <w:spacing w:after="0" w:line="240" w:lineRule="auto"/>
        <w:ind w:right="-144"/>
        <w:jc w:val="both"/>
        <w:rPr>
          <w:rFonts w:ascii="Times New Roman" w:hAnsi="Times New Roman" w:cs="Times New Roman"/>
          <w:b/>
          <w:sz w:val="28"/>
          <w:szCs w:val="28"/>
        </w:rPr>
      </w:pPr>
    </w:p>
    <w:p w:rsidR="00CE77A8" w:rsidRDefault="00CE77A8" w:rsidP="00CE77A8">
      <w:pPr>
        <w:tabs>
          <w:tab w:val="left" w:pos="1276"/>
        </w:tabs>
        <w:spacing w:after="0" w:line="240" w:lineRule="auto"/>
        <w:ind w:right="-144"/>
        <w:jc w:val="both"/>
        <w:rPr>
          <w:rFonts w:ascii="Times New Roman" w:hAnsi="Times New Roman" w:cs="Times New Roman"/>
          <w:b/>
          <w:sz w:val="28"/>
          <w:szCs w:val="28"/>
        </w:rPr>
      </w:pPr>
    </w:p>
    <w:p w:rsidR="00CE77A8" w:rsidRDefault="00CE77A8" w:rsidP="00CE77A8">
      <w:pPr>
        <w:tabs>
          <w:tab w:val="left" w:pos="1276"/>
        </w:tabs>
        <w:spacing w:after="0" w:line="240" w:lineRule="auto"/>
        <w:ind w:right="-144"/>
        <w:jc w:val="both"/>
        <w:rPr>
          <w:rFonts w:ascii="Times New Roman" w:hAnsi="Times New Roman" w:cs="Times New Roman"/>
          <w:b/>
          <w:sz w:val="28"/>
          <w:szCs w:val="28"/>
        </w:rPr>
      </w:pPr>
    </w:p>
    <w:p w:rsidR="00CE77A8" w:rsidRDefault="00CE77A8" w:rsidP="00CE77A8">
      <w:pPr>
        <w:tabs>
          <w:tab w:val="left" w:pos="1276"/>
        </w:tabs>
        <w:spacing w:after="0" w:line="240" w:lineRule="auto"/>
        <w:ind w:right="-144"/>
        <w:jc w:val="both"/>
        <w:rPr>
          <w:rFonts w:ascii="Times New Roman" w:hAnsi="Times New Roman" w:cs="Times New Roman"/>
          <w:b/>
          <w:sz w:val="28"/>
          <w:szCs w:val="28"/>
        </w:rPr>
      </w:pPr>
    </w:p>
    <w:p w:rsidR="00CE77A8" w:rsidRDefault="00CE77A8" w:rsidP="00CE77A8">
      <w:pPr>
        <w:tabs>
          <w:tab w:val="left" w:pos="1276"/>
        </w:tabs>
        <w:spacing w:after="0" w:line="240" w:lineRule="auto"/>
        <w:ind w:right="-144"/>
        <w:jc w:val="both"/>
        <w:rPr>
          <w:rFonts w:ascii="Times New Roman" w:hAnsi="Times New Roman" w:cs="Times New Roman"/>
          <w:b/>
          <w:sz w:val="28"/>
          <w:szCs w:val="28"/>
        </w:rPr>
      </w:pPr>
    </w:p>
    <w:p w:rsidR="00CE77A8" w:rsidRDefault="00CE77A8" w:rsidP="00CE77A8">
      <w:pPr>
        <w:tabs>
          <w:tab w:val="left" w:pos="1276"/>
        </w:tabs>
        <w:spacing w:after="0" w:line="240" w:lineRule="auto"/>
        <w:ind w:right="-144"/>
        <w:jc w:val="both"/>
        <w:rPr>
          <w:rFonts w:ascii="Times New Roman" w:hAnsi="Times New Roman" w:cs="Times New Roman"/>
          <w:b/>
          <w:sz w:val="28"/>
          <w:szCs w:val="28"/>
        </w:rPr>
      </w:pPr>
    </w:p>
    <w:p w:rsidR="00CE77A8" w:rsidRDefault="00CE77A8" w:rsidP="00CE77A8">
      <w:pPr>
        <w:tabs>
          <w:tab w:val="left" w:pos="1276"/>
        </w:tabs>
        <w:spacing w:after="0" w:line="240" w:lineRule="auto"/>
        <w:ind w:right="-144"/>
        <w:jc w:val="both"/>
        <w:rPr>
          <w:rFonts w:ascii="Times New Roman" w:hAnsi="Times New Roman" w:cs="Times New Roman"/>
          <w:b/>
          <w:sz w:val="28"/>
          <w:szCs w:val="28"/>
        </w:rPr>
      </w:pPr>
    </w:p>
    <w:p w:rsidR="00CE77A8" w:rsidRDefault="00CE77A8" w:rsidP="00CE77A8">
      <w:pPr>
        <w:tabs>
          <w:tab w:val="left" w:pos="1276"/>
        </w:tabs>
        <w:spacing w:after="0" w:line="240" w:lineRule="auto"/>
        <w:ind w:right="-144"/>
        <w:jc w:val="both"/>
        <w:rPr>
          <w:rFonts w:ascii="Times New Roman" w:hAnsi="Times New Roman" w:cs="Times New Roman"/>
          <w:b/>
          <w:sz w:val="28"/>
          <w:szCs w:val="28"/>
        </w:rPr>
      </w:pPr>
    </w:p>
    <w:p w:rsidR="00CE77A8" w:rsidRDefault="00CE77A8" w:rsidP="00CE77A8">
      <w:pPr>
        <w:tabs>
          <w:tab w:val="left" w:pos="1276"/>
        </w:tabs>
        <w:spacing w:after="0" w:line="240" w:lineRule="auto"/>
        <w:ind w:right="-144"/>
        <w:jc w:val="both"/>
        <w:rPr>
          <w:rFonts w:ascii="Times New Roman" w:hAnsi="Times New Roman" w:cs="Times New Roman"/>
          <w:b/>
          <w:sz w:val="28"/>
          <w:szCs w:val="28"/>
        </w:rPr>
      </w:pPr>
    </w:p>
    <w:p w:rsidR="00CE77A8" w:rsidRDefault="00CE77A8" w:rsidP="00CE77A8">
      <w:pPr>
        <w:tabs>
          <w:tab w:val="left" w:pos="1276"/>
        </w:tabs>
        <w:spacing w:after="0" w:line="240" w:lineRule="auto"/>
        <w:ind w:right="-144"/>
        <w:jc w:val="both"/>
        <w:rPr>
          <w:rFonts w:ascii="Times New Roman" w:hAnsi="Times New Roman" w:cs="Times New Roman"/>
          <w:b/>
          <w:sz w:val="28"/>
          <w:szCs w:val="28"/>
        </w:rPr>
      </w:pPr>
    </w:p>
    <w:p w:rsidR="00CE77A8" w:rsidRDefault="00CE77A8" w:rsidP="00CE77A8">
      <w:pPr>
        <w:tabs>
          <w:tab w:val="left" w:pos="1276"/>
        </w:tabs>
        <w:spacing w:after="0" w:line="240" w:lineRule="auto"/>
        <w:ind w:right="-144"/>
        <w:jc w:val="both"/>
        <w:rPr>
          <w:rFonts w:ascii="Times New Roman" w:hAnsi="Times New Roman" w:cs="Times New Roman"/>
          <w:b/>
          <w:sz w:val="28"/>
          <w:szCs w:val="28"/>
        </w:rPr>
      </w:pPr>
    </w:p>
    <w:p w:rsidR="00CE77A8" w:rsidRDefault="00CE77A8" w:rsidP="00CE77A8">
      <w:pPr>
        <w:tabs>
          <w:tab w:val="left" w:pos="1276"/>
        </w:tabs>
        <w:spacing w:after="0" w:line="240" w:lineRule="auto"/>
        <w:ind w:right="-144"/>
        <w:jc w:val="both"/>
        <w:rPr>
          <w:rFonts w:ascii="Times New Roman" w:hAnsi="Times New Roman" w:cs="Times New Roman"/>
          <w:b/>
          <w:sz w:val="28"/>
          <w:szCs w:val="28"/>
        </w:rPr>
      </w:pPr>
    </w:p>
    <w:p w:rsidR="00CE77A8" w:rsidRDefault="00CE77A8" w:rsidP="00CE77A8">
      <w:pPr>
        <w:tabs>
          <w:tab w:val="left" w:pos="1276"/>
        </w:tabs>
        <w:spacing w:after="0" w:line="240" w:lineRule="auto"/>
        <w:ind w:right="-144"/>
        <w:jc w:val="both"/>
        <w:rPr>
          <w:rFonts w:ascii="Times New Roman" w:hAnsi="Times New Roman" w:cs="Times New Roman"/>
          <w:b/>
          <w:sz w:val="28"/>
          <w:szCs w:val="28"/>
        </w:rPr>
      </w:pPr>
    </w:p>
    <w:p w:rsidR="00CE77A8" w:rsidRDefault="00CE77A8" w:rsidP="00CE77A8">
      <w:pPr>
        <w:tabs>
          <w:tab w:val="left" w:pos="1276"/>
        </w:tabs>
        <w:spacing w:after="0" w:line="240" w:lineRule="auto"/>
        <w:ind w:right="-144"/>
        <w:jc w:val="both"/>
        <w:rPr>
          <w:rFonts w:ascii="Times New Roman" w:hAnsi="Times New Roman" w:cs="Times New Roman"/>
          <w:b/>
          <w:sz w:val="28"/>
          <w:szCs w:val="28"/>
        </w:rPr>
      </w:pPr>
    </w:p>
    <w:p w:rsidR="00CE77A8" w:rsidRDefault="00CE77A8" w:rsidP="00CE77A8">
      <w:pPr>
        <w:tabs>
          <w:tab w:val="left" w:pos="1276"/>
        </w:tabs>
        <w:spacing w:after="0" w:line="240" w:lineRule="auto"/>
        <w:ind w:right="-144"/>
        <w:jc w:val="both"/>
        <w:rPr>
          <w:rFonts w:ascii="Times New Roman" w:hAnsi="Times New Roman" w:cs="Times New Roman"/>
          <w:b/>
          <w:sz w:val="28"/>
          <w:szCs w:val="28"/>
        </w:rPr>
      </w:pPr>
    </w:p>
    <w:p w:rsidR="00CE77A8" w:rsidRDefault="00CE77A8" w:rsidP="00CE77A8">
      <w:pPr>
        <w:tabs>
          <w:tab w:val="left" w:pos="1276"/>
        </w:tabs>
        <w:spacing w:after="0" w:line="240" w:lineRule="auto"/>
        <w:ind w:right="-144"/>
        <w:jc w:val="both"/>
        <w:rPr>
          <w:rFonts w:ascii="Times New Roman" w:hAnsi="Times New Roman" w:cs="Times New Roman"/>
          <w:b/>
          <w:sz w:val="28"/>
          <w:szCs w:val="28"/>
        </w:rPr>
      </w:pPr>
    </w:p>
    <w:p w:rsidR="00CE77A8" w:rsidRDefault="00CE77A8" w:rsidP="00CE77A8">
      <w:pPr>
        <w:tabs>
          <w:tab w:val="left" w:pos="1276"/>
        </w:tabs>
        <w:spacing w:after="0" w:line="240" w:lineRule="auto"/>
        <w:ind w:right="-144"/>
        <w:jc w:val="both"/>
        <w:rPr>
          <w:rFonts w:ascii="Times New Roman" w:hAnsi="Times New Roman" w:cs="Times New Roman"/>
          <w:b/>
          <w:sz w:val="28"/>
          <w:szCs w:val="28"/>
        </w:rPr>
      </w:pPr>
    </w:p>
    <w:p w:rsidR="00CE77A8" w:rsidRDefault="00CE77A8" w:rsidP="00CE77A8">
      <w:pPr>
        <w:tabs>
          <w:tab w:val="left" w:pos="1276"/>
        </w:tabs>
        <w:spacing w:after="0" w:line="240" w:lineRule="auto"/>
        <w:ind w:right="-144"/>
        <w:jc w:val="both"/>
        <w:rPr>
          <w:rFonts w:ascii="Times New Roman" w:hAnsi="Times New Roman" w:cs="Times New Roman"/>
          <w:b/>
          <w:sz w:val="28"/>
          <w:szCs w:val="28"/>
        </w:rPr>
      </w:pPr>
    </w:p>
    <w:p w:rsidR="00CE77A8" w:rsidRDefault="00CE77A8" w:rsidP="00CE77A8">
      <w:pPr>
        <w:tabs>
          <w:tab w:val="left" w:pos="1276"/>
        </w:tabs>
        <w:spacing w:after="0" w:line="240" w:lineRule="auto"/>
        <w:ind w:right="-144"/>
        <w:jc w:val="both"/>
        <w:rPr>
          <w:rFonts w:ascii="Times New Roman" w:hAnsi="Times New Roman" w:cs="Times New Roman"/>
          <w:b/>
          <w:sz w:val="28"/>
          <w:szCs w:val="28"/>
        </w:rPr>
      </w:pPr>
    </w:p>
    <w:p w:rsidR="00CE77A8" w:rsidRDefault="00CE77A8" w:rsidP="00CE77A8">
      <w:pPr>
        <w:tabs>
          <w:tab w:val="left" w:pos="1276"/>
        </w:tabs>
        <w:spacing w:after="0" w:line="240" w:lineRule="auto"/>
        <w:ind w:right="-144"/>
        <w:jc w:val="both"/>
        <w:rPr>
          <w:rFonts w:ascii="Times New Roman" w:hAnsi="Times New Roman" w:cs="Times New Roman"/>
          <w:b/>
          <w:sz w:val="28"/>
          <w:szCs w:val="28"/>
        </w:rPr>
      </w:pPr>
    </w:p>
    <w:p w:rsidR="00CE77A8" w:rsidRDefault="00CE77A8" w:rsidP="00CE77A8">
      <w:pPr>
        <w:tabs>
          <w:tab w:val="left" w:pos="1276"/>
        </w:tabs>
        <w:spacing w:after="0" w:line="240" w:lineRule="auto"/>
        <w:ind w:right="-144"/>
        <w:jc w:val="both"/>
        <w:rPr>
          <w:rFonts w:ascii="Times New Roman" w:hAnsi="Times New Roman" w:cs="Times New Roman"/>
          <w:b/>
          <w:sz w:val="28"/>
          <w:szCs w:val="28"/>
        </w:rPr>
      </w:pPr>
    </w:p>
    <w:p w:rsidR="00137BDA" w:rsidRDefault="00137BDA" w:rsidP="00CE77A8">
      <w:pPr>
        <w:tabs>
          <w:tab w:val="left" w:pos="1276"/>
        </w:tabs>
        <w:spacing w:after="0" w:line="240" w:lineRule="auto"/>
        <w:ind w:right="-144"/>
        <w:jc w:val="both"/>
        <w:rPr>
          <w:rFonts w:ascii="Times New Roman" w:hAnsi="Times New Roman" w:cs="Times New Roman"/>
          <w:b/>
          <w:sz w:val="28"/>
          <w:szCs w:val="28"/>
        </w:rPr>
      </w:pPr>
    </w:p>
    <w:p w:rsidR="00137BDA" w:rsidRDefault="00137BDA" w:rsidP="00CE77A8">
      <w:pPr>
        <w:tabs>
          <w:tab w:val="left" w:pos="1276"/>
        </w:tabs>
        <w:spacing w:after="0" w:line="240" w:lineRule="auto"/>
        <w:ind w:right="-144"/>
        <w:jc w:val="both"/>
        <w:rPr>
          <w:rFonts w:ascii="Times New Roman" w:hAnsi="Times New Roman" w:cs="Times New Roman"/>
          <w:b/>
          <w:sz w:val="28"/>
          <w:szCs w:val="28"/>
        </w:rPr>
      </w:pPr>
    </w:p>
    <w:p w:rsidR="00D7239C" w:rsidRDefault="00D7239C" w:rsidP="00CE77A8">
      <w:pPr>
        <w:tabs>
          <w:tab w:val="left" w:pos="1276"/>
        </w:tabs>
        <w:spacing w:after="0" w:line="240" w:lineRule="auto"/>
        <w:ind w:right="-144"/>
        <w:jc w:val="both"/>
        <w:rPr>
          <w:rFonts w:ascii="Times New Roman" w:hAnsi="Times New Roman" w:cs="Times New Roman"/>
          <w:b/>
          <w:sz w:val="28"/>
          <w:szCs w:val="28"/>
        </w:rPr>
      </w:pPr>
    </w:p>
    <w:p w:rsidR="00CE77A8" w:rsidRPr="00CE77A8" w:rsidRDefault="00CE77A8" w:rsidP="00CE77A8">
      <w:pPr>
        <w:tabs>
          <w:tab w:val="left" w:pos="1276"/>
        </w:tabs>
        <w:spacing w:after="0" w:line="240" w:lineRule="auto"/>
        <w:ind w:right="-144"/>
        <w:jc w:val="both"/>
        <w:rPr>
          <w:rFonts w:ascii="Times New Roman" w:hAnsi="Times New Roman" w:cs="Times New Roman"/>
          <w:b/>
          <w:sz w:val="28"/>
          <w:szCs w:val="28"/>
        </w:rPr>
      </w:pPr>
    </w:p>
    <w:p w:rsidR="002F7C73" w:rsidRDefault="002F7C73" w:rsidP="00E6396A">
      <w:pPr>
        <w:tabs>
          <w:tab w:val="left" w:pos="2569"/>
        </w:tabs>
        <w:spacing w:after="0" w:line="240" w:lineRule="auto"/>
        <w:jc w:val="both"/>
        <w:rPr>
          <w:rFonts w:ascii="Times New Roman" w:hAnsi="Times New Roman" w:cs="Times New Roman"/>
          <w:sz w:val="28"/>
          <w:szCs w:val="28"/>
        </w:rPr>
      </w:pPr>
    </w:p>
    <w:p w:rsidR="002F7C73" w:rsidRDefault="00D21C78">
      <w:pPr>
        <w:tabs>
          <w:tab w:val="left" w:pos="2145"/>
          <w:tab w:val="left" w:pos="31680"/>
        </w:tabs>
        <w:spacing w:after="0" w:line="240" w:lineRule="auto"/>
        <w:ind w:firstLine="4536"/>
        <w:jc w:val="right"/>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Приложение № 2 к Программе </w:t>
      </w:r>
    </w:p>
    <w:p w:rsidR="002F7C73" w:rsidRDefault="00D21C78">
      <w:pPr>
        <w:tabs>
          <w:tab w:val="left" w:pos="2145"/>
          <w:tab w:val="left" w:pos="31680"/>
        </w:tabs>
        <w:spacing w:after="0" w:line="240" w:lineRule="auto"/>
        <w:ind w:left="4536"/>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проведения оценки обеспечения готовности к отопительному периоду 202</w:t>
      </w:r>
      <w:r w:rsidR="00D7239C">
        <w:rPr>
          <w:rFonts w:ascii="Times New Roman" w:eastAsia="Calibri" w:hAnsi="Times New Roman" w:cs="Times New Roman"/>
          <w:sz w:val="24"/>
          <w:szCs w:val="24"/>
          <w:lang w:eastAsia="ru-RU"/>
        </w:rPr>
        <w:t>6</w:t>
      </w:r>
      <w:r w:rsidR="00CE77A8">
        <w:rPr>
          <w:rFonts w:ascii="Times New Roman" w:eastAsia="Calibri" w:hAnsi="Times New Roman" w:cs="Times New Roman"/>
          <w:sz w:val="24"/>
          <w:szCs w:val="24"/>
          <w:lang w:eastAsia="ru-RU"/>
        </w:rPr>
        <w:t>/</w:t>
      </w:r>
      <w:r>
        <w:rPr>
          <w:rFonts w:ascii="Times New Roman" w:eastAsia="Calibri" w:hAnsi="Times New Roman" w:cs="Times New Roman"/>
          <w:sz w:val="24"/>
          <w:szCs w:val="24"/>
          <w:lang w:eastAsia="ru-RU"/>
        </w:rPr>
        <w:t>202</w:t>
      </w:r>
      <w:r w:rsidR="00D7239C">
        <w:rPr>
          <w:rFonts w:ascii="Times New Roman" w:eastAsia="Calibri" w:hAnsi="Times New Roman" w:cs="Times New Roman"/>
          <w:sz w:val="24"/>
          <w:szCs w:val="24"/>
          <w:lang w:eastAsia="ru-RU"/>
        </w:rPr>
        <w:t>7</w:t>
      </w:r>
      <w:r>
        <w:rPr>
          <w:rFonts w:ascii="Times New Roman" w:eastAsia="Calibri" w:hAnsi="Times New Roman" w:cs="Times New Roman"/>
          <w:sz w:val="24"/>
          <w:szCs w:val="24"/>
          <w:lang w:eastAsia="ru-RU"/>
        </w:rPr>
        <w:t xml:space="preserve"> года теплоснабжающих организаций и потребителей тепловой энергии на территории </w:t>
      </w:r>
      <w:r w:rsidR="00CE77A8">
        <w:rPr>
          <w:rFonts w:ascii="Times New Roman" w:eastAsia="Calibri" w:hAnsi="Times New Roman" w:cs="Times New Roman"/>
          <w:sz w:val="24"/>
          <w:szCs w:val="24"/>
          <w:lang w:eastAsia="ru-RU"/>
        </w:rPr>
        <w:t>Поддорского</w:t>
      </w:r>
      <w:r>
        <w:rPr>
          <w:rFonts w:ascii="Times New Roman" w:eastAsia="Calibri" w:hAnsi="Times New Roman" w:cs="Times New Roman"/>
          <w:sz w:val="24"/>
          <w:szCs w:val="24"/>
          <w:lang w:eastAsia="ru-RU"/>
        </w:rPr>
        <w:t xml:space="preserve"> муниципального </w:t>
      </w:r>
      <w:r w:rsidR="00137BDA">
        <w:rPr>
          <w:rFonts w:ascii="Times New Roman" w:eastAsia="Calibri" w:hAnsi="Times New Roman" w:cs="Times New Roman"/>
          <w:sz w:val="24"/>
          <w:szCs w:val="24"/>
          <w:lang w:eastAsia="ru-RU"/>
        </w:rPr>
        <w:t>округа</w:t>
      </w:r>
    </w:p>
    <w:p w:rsidR="002F7C73" w:rsidRDefault="002F7C73">
      <w:pPr>
        <w:pStyle w:val="af1"/>
        <w:tabs>
          <w:tab w:val="left" w:pos="2569"/>
        </w:tabs>
        <w:spacing w:after="0" w:line="240" w:lineRule="auto"/>
        <w:ind w:left="0" w:firstLine="567"/>
        <w:jc w:val="center"/>
        <w:rPr>
          <w:rFonts w:ascii="Times New Roman" w:hAnsi="Times New Roman" w:cs="Times New Roman"/>
          <w:sz w:val="28"/>
          <w:szCs w:val="28"/>
        </w:rPr>
      </w:pPr>
    </w:p>
    <w:p w:rsidR="002F7C73" w:rsidRPr="00971916" w:rsidRDefault="00D21C78">
      <w:pPr>
        <w:pStyle w:val="af1"/>
        <w:tabs>
          <w:tab w:val="left" w:pos="2569"/>
        </w:tabs>
        <w:spacing w:after="0" w:line="240" w:lineRule="auto"/>
        <w:ind w:left="0" w:firstLine="567"/>
        <w:jc w:val="center"/>
        <w:rPr>
          <w:rFonts w:ascii="Times New Roman" w:hAnsi="Times New Roman" w:cs="Times New Roman"/>
          <w:b/>
          <w:sz w:val="28"/>
          <w:szCs w:val="28"/>
        </w:rPr>
      </w:pPr>
      <w:r w:rsidRPr="00971916">
        <w:rPr>
          <w:rFonts w:ascii="Times New Roman" w:hAnsi="Times New Roman" w:cs="Times New Roman"/>
          <w:b/>
          <w:sz w:val="28"/>
          <w:szCs w:val="28"/>
        </w:rPr>
        <w:t>АКТ</w:t>
      </w:r>
    </w:p>
    <w:p w:rsidR="002F7C73" w:rsidRDefault="00D21C78">
      <w:pPr>
        <w:pStyle w:val="af1"/>
        <w:tabs>
          <w:tab w:val="left" w:pos="2569"/>
        </w:tabs>
        <w:spacing w:after="0" w:line="240" w:lineRule="auto"/>
        <w:ind w:left="0" w:firstLine="567"/>
        <w:jc w:val="center"/>
        <w:rPr>
          <w:rFonts w:ascii="Times New Roman" w:hAnsi="Times New Roman" w:cs="Times New Roman"/>
          <w:b/>
          <w:sz w:val="28"/>
          <w:szCs w:val="28"/>
        </w:rPr>
      </w:pPr>
      <w:r>
        <w:rPr>
          <w:rFonts w:ascii="Times New Roman" w:hAnsi="Times New Roman" w:cs="Times New Roman"/>
          <w:b/>
          <w:sz w:val="28"/>
          <w:szCs w:val="28"/>
        </w:rPr>
        <w:t>оценки обеспечения готовности к отопительному периоду</w:t>
      </w:r>
    </w:p>
    <w:p w:rsidR="002F7C73" w:rsidRDefault="002F7C73">
      <w:pPr>
        <w:pStyle w:val="af1"/>
        <w:tabs>
          <w:tab w:val="left" w:pos="2569"/>
        </w:tabs>
        <w:spacing w:after="0" w:line="240" w:lineRule="auto"/>
        <w:ind w:left="0" w:firstLine="567"/>
        <w:jc w:val="center"/>
        <w:rPr>
          <w:rFonts w:ascii="Times New Roman" w:hAnsi="Times New Roman" w:cs="Times New Roman"/>
          <w:b/>
          <w:sz w:val="28"/>
          <w:szCs w:val="28"/>
        </w:rPr>
      </w:pPr>
    </w:p>
    <w:p w:rsidR="002F7C73" w:rsidRDefault="00D21C78">
      <w:pPr>
        <w:pStyle w:val="af1"/>
        <w:tabs>
          <w:tab w:val="left" w:pos="2569"/>
        </w:tabs>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___________________________________            "__" __________ 202</w:t>
      </w:r>
      <w:r w:rsidR="00D7239C">
        <w:rPr>
          <w:rFonts w:ascii="Times New Roman" w:hAnsi="Times New Roman" w:cs="Times New Roman"/>
          <w:sz w:val="28"/>
          <w:szCs w:val="28"/>
        </w:rPr>
        <w:t>6</w:t>
      </w:r>
      <w:r>
        <w:rPr>
          <w:rFonts w:ascii="Times New Roman" w:hAnsi="Times New Roman" w:cs="Times New Roman"/>
          <w:sz w:val="28"/>
          <w:szCs w:val="28"/>
        </w:rPr>
        <w:t xml:space="preserve"> г.</w:t>
      </w:r>
    </w:p>
    <w:p w:rsidR="002F7C73" w:rsidRDefault="00D21C78">
      <w:pPr>
        <w:pStyle w:val="af1"/>
        <w:tabs>
          <w:tab w:val="left" w:pos="2569"/>
        </w:tabs>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sz w:val="24"/>
          <w:szCs w:val="24"/>
        </w:rPr>
        <w:t>(место составления акта)                                  (дата составления акта</w:t>
      </w:r>
      <w:r>
        <w:rPr>
          <w:rFonts w:ascii="Times New Roman" w:hAnsi="Times New Roman" w:cs="Times New Roman"/>
          <w:sz w:val="28"/>
          <w:szCs w:val="28"/>
        </w:rPr>
        <w:t>)</w:t>
      </w:r>
    </w:p>
    <w:p w:rsidR="002F7C73" w:rsidRDefault="002F7C73">
      <w:pPr>
        <w:pStyle w:val="af1"/>
        <w:tabs>
          <w:tab w:val="left" w:pos="2569"/>
        </w:tabs>
        <w:spacing w:after="0" w:line="240" w:lineRule="auto"/>
        <w:ind w:left="0" w:firstLine="567"/>
        <w:jc w:val="both"/>
        <w:rPr>
          <w:rFonts w:ascii="Times New Roman" w:hAnsi="Times New Roman" w:cs="Times New Roman"/>
          <w:sz w:val="28"/>
          <w:szCs w:val="28"/>
        </w:rPr>
      </w:pPr>
    </w:p>
    <w:p w:rsidR="002F7C73" w:rsidRDefault="00D21C78">
      <w:pPr>
        <w:pStyle w:val="af1"/>
        <w:tabs>
          <w:tab w:val="left" w:pos="2569"/>
        </w:tabs>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xml:space="preserve">Комиссия, образованная постановлением Администрации </w:t>
      </w:r>
      <w:r w:rsidR="00971916">
        <w:rPr>
          <w:rFonts w:ascii="Times New Roman" w:hAnsi="Times New Roman" w:cs="Times New Roman"/>
          <w:sz w:val="28"/>
          <w:szCs w:val="28"/>
        </w:rPr>
        <w:t>Поддорского</w:t>
      </w:r>
      <w:r>
        <w:rPr>
          <w:rFonts w:ascii="Times New Roman" w:hAnsi="Times New Roman" w:cs="Times New Roman"/>
          <w:sz w:val="28"/>
          <w:szCs w:val="28"/>
        </w:rPr>
        <w:t xml:space="preserve"> муниципального </w:t>
      </w:r>
      <w:r w:rsidR="00137BDA">
        <w:rPr>
          <w:rFonts w:ascii="Times New Roman" w:hAnsi="Times New Roman" w:cs="Times New Roman"/>
          <w:sz w:val="28"/>
          <w:szCs w:val="28"/>
        </w:rPr>
        <w:t>округа</w:t>
      </w:r>
      <w:r>
        <w:rPr>
          <w:rFonts w:ascii="Times New Roman" w:hAnsi="Times New Roman" w:cs="Times New Roman"/>
          <w:sz w:val="28"/>
          <w:szCs w:val="28"/>
        </w:rPr>
        <w:t xml:space="preserve"> от_______202</w:t>
      </w:r>
      <w:r w:rsidR="00137BDA">
        <w:rPr>
          <w:rFonts w:ascii="Times New Roman" w:hAnsi="Times New Roman" w:cs="Times New Roman"/>
          <w:sz w:val="28"/>
          <w:szCs w:val="28"/>
        </w:rPr>
        <w:t>6</w:t>
      </w:r>
      <w:r>
        <w:rPr>
          <w:rFonts w:ascii="Times New Roman" w:hAnsi="Times New Roman" w:cs="Times New Roman"/>
          <w:sz w:val="28"/>
          <w:szCs w:val="28"/>
        </w:rPr>
        <w:t xml:space="preserve"> №____,</w:t>
      </w:r>
    </w:p>
    <w:p w:rsidR="002F7C73" w:rsidRDefault="00D21C78">
      <w:pPr>
        <w:pStyle w:val="af1"/>
        <w:tabs>
          <w:tab w:val="left" w:pos="2569"/>
        </w:tabs>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 xml:space="preserve">             (форма документа и его реквизиты, которым образована комиссия)</w:t>
      </w:r>
    </w:p>
    <w:p w:rsidR="002F7C73" w:rsidRDefault="00D21C78">
      <w:pPr>
        <w:pStyle w:val="af1"/>
        <w:tabs>
          <w:tab w:val="left" w:pos="2569"/>
        </w:tabs>
        <w:spacing w:after="0" w:line="240" w:lineRule="auto"/>
        <w:ind w:left="0"/>
        <w:jc w:val="both"/>
        <w:rPr>
          <w:rFonts w:ascii="Times New Roman" w:hAnsi="Times New Roman" w:cs="Times New Roman"/>
          <w:sz w:val="28"/>
          <w:szCs w:val="28"/>
        </w:rPr>
      </w:pPr>
      <w:r>
        <w:rPr>
          <w:rFonts w:ascii="Times New Roman" w:hAnsi="Times New Roman" w:cs="Times New Roman"/>
          <w:sz w:val="28"/>
          <w:szCs w:val="28"/>
        </w:rPr>
        <w:t>в соответствии с программой проведения  оценки обеспечения готовности к отопительному периоду от "__" ______ 202</w:t>
      </w:r>
      <w:r w:rsidR="00137BDA">
        <w:rPr>
          <w:rFonts w:ascii="Times New Roman" w:hAnsi="Times New Roman" w:cs="Times New Roman"/>
          <w:sz w:val="28"/>
          <w:szCs w:val="28"/>
        </w:rPr>
        <w:t>6</w:t>
      </w:r>
      <w:r>
        <w:rPr>
          <w:rFonts w:ascii="Times New Roman" w:hAnsi="Times New Roman" w:cs="Times New Roman"/>
          <w:sz w:val="28"/>
          <w:szCs w:val="28"/>
        </w:rPr>
        <w:t xml:space="preserve"> г., утвержденной __________________________________________________________________</w:t>
      </w:r>
    </w:p>
    <w:p w:rsidR="002F7C73" w:rsidRDefault="00D21C78">
      <w:pPr>
        <w:pStyle w:val="af1"/>
        <w:tabs>
          <w:tab w:val="left" w:pos="2569"/>
        </w:tabs>
        <w:spacing w:after="0" w:line="240" w:lineRule="auto"/>
        <w:ind w:left="0" w:firstLine="567"/>
        <w:jc w:val="center"/>
        <w:rPr>
          <w:rFonts w:ascii="Times New Roman" w:hAnsi="Times New Roman" w:cs="Times New Roman"/>
          <w:sz w:val="24"/>
          <w:szCs w:val="24"/>
        </w:rPr>
      </w:pPr>
      <w:r>
        <w:rPr>
          <w:rFonts w:ascii="Times New Roman" w:hAnsi="Times New Roman" w:cs="Times New Roman"/>
          <w:sz w:val="24"/>
          <w:szCs w:val="24"/>
        </w:rPr>
        <w:t>(Фамилия, инициалы руководителя (его заместителя) уполномоченного</w:t>
      </w:r>
    </w:p>
    <w:p w:rsidR="002F7C73" w:rsidRDefault="00D21C78">
      <w:pPr>
        <w:pStyle w:val="af1"/>
        <w:tabs>
          <w:tab w:val="left" w:pos="2569"/>
        </w:tabs>
        <w:spacing w:after="0" w:line="240" w:lineRule="auto"/>
        <w:ind w:left="0" w:firstLine="567"/>
        <w:jc w:val="center"/>
        <w:rPr>
          <w:rFonts w:ascii="Times New Roman" w:hAnsi="Times New Roman" w:cs="Times New Roman"/>
          <w:sz w:val="24"/>
          <w:szCs w:val="24"/>
        </w:rPr>
      </w:pPr>
      <w:r>
        <w:rPr>
          <w:rFonts w:ascii="Times New Roman" w:hAnsi="Times New Roman" w:cs="Times New Roman"/>
          <w:sz w:val="24"/>
          <w:szCs w:val="24"/>
        </w:rPr>
        <w:t>органа, проводящего оценку обеспечения готовности к отопительному периоду)</w:t>
      </w:r>
    </w:p>
    <w:p w:rsidR="002F7C73" w:rsidRDefault="00D21C78">
      <w:pPr>
        <w:pStyle w:val="af1"/>
        <w:tabs>
          <w:tab w:val="left" w:pos="2569"/>
        </w:tabs>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с "__" ______ 202</w:t>
      </w:r>
      <w:r w:rsidR="00137BDA">
        <w:rPr>
          <w:rFonts w:ascii="Times New Roman" w:hAnsi="Times New Roman" w:cs="Times New Roman"/>
          <w:sz w:val="28"/>
          <w:szCs w:val="28"/>
        </w:rPr>
        <w:t>6</w:t>
      </w:r>
      <w:r>
        <w:rPr>
          <w:rFonts w:ascii="Times New Roman" w:hAnsi="Times New Roman" w:cs="Times New Roman"/>
          <w:sz w:val="28"/>
          <w:szCs w:val="28"/>
        </w:rPr>
        <w:t>г. по "__" ______ 202</w:t>
      </w:r>
      <w:r w:rsidR="00137BDA">
        <w:rPr>
          <w:rFonts w:ascii="Times New Roman" w:hAnsi="Times New Roman" w:cs="Times New Roman"/>
          <w:sz w:val="28"/>
          <w:szCs w:val="28"/>
        </w:rPr>
        <w:t>6</w:t>
      </w:r>
      <w:r>
        <w:rPr>
          <w:rFonts w:ascii="Times New Roman" w:hAnsi="Times New Roman" w:cs="Times New Roman"/>
          <w:sz w:val="28"/>
          <w:szCs w:val="28"/>
        </w:rPr>
        <w:t>г. в соответствии с Федеральным законом от 27.07.2010 № 190-ФЗ "О теплоснабжении" провела оценку обеспечения готовности к отопительному периоду___________________________________________________________</w:t>
      </w:r>
    </w:p>
    <w:p w:rsidR="002F7C73" w:rsidRDefault="00D21C78">
      <w:pPr>
        <w:pStyle w:val="af1"/>
        <w:tabs>
          <w:tab w:val="left" w:pos="2569"/>
        </w:tabs>
        <w:spacing w:after="0" w:line="240" w:lineRule="auto"/>
        <w:ind w:left="0"/>
        <w:jc w:val="both"/>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w:t>
      </w:r>
    </w:p>
    <w:p w:rsidR="002F7C73" w:rsidRDefault="00D21C78">
      <w:pPr>
        <w:pStyle w:val="af1"/>
        <w:tabs>
          <w:tab w:val="left" w:pos="2569"/>
        </w:tabs>
        <w:spacing w:after="0" w:line="240" w:lineRule="auto"/>
        <w:ind w:left="0" w:firstLine="567"/>
        <w:jc w:val="center"/>
        <w:rPr>
          <w:rFonts w:ascii="Times New Roman" w:hAnsi="Times New Roman" w:cs="Times New Roman"/>
          <w:sz w:val="24"/>
          <w:szCs w:val="24"/>
        </w:rPr>
      </w:pPr>
      <w:r>
        <w:rPr>
          <w:rFonts w:ascii="Times New Roman" w:hAnsi="Times New Roman" w:cs="Times New Roman"/>
          <w:sz w:val="24"/>
          <w:szCs w:val="24"/>
        </w:rPr>
        <w:t>(наименование лица, подлежащего оценке обеспечения готовности)</w:t>
      </w:r>
    </w:p>
    <w:p w:rsidR="002F7C73" w:rsidRDefault="00D21C78">
      <w:pPr>
        <w:pStyle w:val="af1"/>
        <w:tabs>
          <w:tab w:val="left" w:pos="2569"/>
        </w:tabs>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Оценка обеспечения готовности к отопительному периоду проводилась в отношении следующих объектов оценки обеспечения готовности:</w:t>
      </w:r>
    </w:p>
    <w:p w:rsidR="002F7C73" w:rsidRDefault="00D21C78">
      <w:pPr>
        <w:pStyle w:val="af1"/>
        <w:tabs>
          <w:tab w:val="left" w:pos="2569"/>
        </w:tabs>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1. ________________________;</w:t>
      </w:r>
    </w:p>
    <w:p w:rsidR="002F7C73" w:rsidRDefault="00D21C78">
      <w:pPr>
        <w:pStyle w:val="af1"/>
        <w:tabs>
          <w:tab w:val="left" w:pos="2569"/>
        </w:tabs>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2. ________________________;</w:t>
      </w:r>
    </w:p>
    <w:p w:rsidR="002F7C73" w:rsidRDefault="00D21C78">
      <w:pPr>
        <w:pStyle w:val="af1"/>
        <w:tabs>
          <w:tab w:val="left" w:pos="2569"/>
        </w:tabs>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3. ________________________;</w:t>
      </w:r>
    </w:p>
    <w:p w:rsidR="002F7C73" w:rsidRDefault="00D21C78">
      <w:pPr>
        <w:pStyle w:val="af1"/>
        <w:tabs>
          <w:tab w:val="left" w:pos="2569"/>
        </w:tabs>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lastRenderedPageBreak/>
        <w:t>№№ ________________________.</w:t>
      </w:r>
    </w:p>
    <w:p w:rsidR="002F7C73" w:rsidRDefault="002F7C73">
      <w:pPr>
        <w:pStyle w:val="af1"/>
        <w:tabs>
          <w:tab w:val="left" w:pos="2569"/>
        </w:tabs>
        <w:spacing w:after="0" w:line="240" w:lineRule="auto"/>
        <w:ind w:left="0" w:firstLine="567"/>
        <w:jc w:val="both"/>
        <w:rPr>
          <w:rFonts w:ascii="Times New Roman" w:hAnsi="Times New Roman" w:cs="Times New Roman"/>
          <w:sz w:val="28"/>
          <w:szCs w:val="28"/>
        </w:rPr>
      </w:pPr>
    </w:p>
    <w:p w:rsidR="002F7C73" w:rsidRDefault="00D21C78">
      <w:pPr>
        <w:pStyle w:val="af1"/>
        <w:tabs>
          <w:tab w:val="left" w:pos="2569"/>
        </w:tabs>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В ходе проведения оценки обеспечения готовности к отопительному периоду комиссия установила:</w:t>
      </w:r>
    </w:p>
    <w:p w:rsidR="002F7C73" w:rsidRDefault="002F7C73">
      <w:pPr>
        <w:pStyle w:val="af1"/>
        <w:tabs>
          <w:tab w:val="left" w:pos="2569"/>
        </w:tabs>
        <w:spacing w:after="0" w:line="240" w:lineRule="auto"/>
        <w:ind w:left="0" w:firstLine="567"/>
        <w:jc w:val="both"/>
        <w:rPr>
          <w:rFonts w:ascii="Times New Roman" w:hAnsi="Times New Roman" w:cs="Times New Roman"/>
          <w:sz w:val="28"/>
          <w:szCs w:val="28"/>
        </w:rPr>
      </w:pPr>
    </w:p>
    <w:p w:rsidR="002F7C73" w:rsidRDefault="00D21C78">
      <w:pPr>
        <w:pStyle w:val="af1"/>
        <w:tabs>
          <w:tab w:val="left" w:pos="2569"/>
        </w:tabs>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1. Уровни готовности объектов оценки обеспечения готовности:</w:t>
      </w:r>
    </w:p>
    <w:tbl>
      <w:tblPr>
        <w:tblStyle w:val="af0"/>
        <w:tblW w:w="0" w:type="auto"/>
        <w:tblLook w:val="04A0" w:firstRow="1" w:lastRow="0" w:firstColumn="1" w:lastColumn="0" w:noHBand="0" w:noVBand="1"/>
      </w:tblPr>
      <w:tblGrid>
        <w:gridCol w:w="4525"/>
        <w:gridCol w:w="4819"/>
      </w:tblGrid>
      <w:tr w:rsidR="002F7C73">
        <w:tc>
          <w:tcPr>
            <w:tcW w:w="4644" w:type="dxa"/>
          </w:tcPr>
          <w:p w:rsidR="002F7C73" w:rsidRDefault="00D21C78">
            <w:pPr>
              <w:pStyle w:val="af1"/>
              <w:tabs>
                <w:tab w:val="left" w:pos="2569"/>
              </w:tabs>
              <w:spacing w:after="0" w:line="240" w:lineRule="auto"/>
              <w:ind w:left="0"/>
              <w:jc w:val="both"/>
              <w:rPr>
                <w:rFonts w:ascii="Times New Roman" w:hAnsi="Times New Roman" w:cs="Times New Roman"/>
                <w:sz w:val="24"/>
                <w:szCs w:val="28"/>
              </w:rPr>
            </w:pPr>
            <w:r>
              <w:rPr>
                <w:rFonts w:ascii="Times New Roman" w:hAnsi="Times New Roman" w:cs="Times New Roman"/>
                <w:sz w:val="24"/>
                <w:szCs w:val="28"/>
              </w:rPr>
              <w:t>Объект оценки обеспечения готовности</w:t>
            </w:r>
          </w:p>
        </w:tc>
        <w:tc>
          <w:tcPr>
            <w:tcW w:w="4926" w:type="dxa"/>
          </w:tcPr>
          <w:p w:rsidR="002F7C73" w:rsidRDefault="00D21C78">
            <w:pPr>
              <w:pStyle w:val="af1"/>
              <w:tabs>
                <w:tab w:val="left" w:pos="2569"/>
              </w:tabs>
              <w:spacing w:after="0" w:line="240" w:lineRule="auto"/>
              <w:jc w:val="center"/>
              <w:rPr>
                <w:rFonts w:ascii="Times New Roman" w:hAnsi="Times New Roman" w:cs="Times New Roman"/>
                <w:sz w:val="24"/>
                <w:szCs w:val="28"/>
              </w:rPr>
            </w:pPr>
            <w:r>
              <w:rPr>
                <w:rFonts w:ascii="Times New Roman" w:hAnsi="Times New Roman" w:cs="Times New Roman"/>
                <w:sz w:val="24"/>
                <w:szCs w:val="28"/>
              </w:rPr>
              <w:t>Уровень готовности</w:t>
            </w:r>
          </w:p>
          <w:p w:rsidR="002F7C73" w:rsidRDefault="00D21C78">
            <w:pPr>
              <w:pStyle w:val="af1"/>
              <w:tabs>
                <w:tab w:val="left" w:pos="2569"/>
              </w:tabs>
              <w:spacing w:after="0" w:line="240" w:lineRule="auto"/>
              <w:ind w:left="0"/>
              <w:jc w:val="center"/>
              <w:rPr>
                <w:rFonts w:ascii="Times New Roman" w:hAnsi="Times New Roman" w:cs="Times New Roman"/>
                <w:sz w:val="24"/>
                <w:szCs w:val="28"/>
              </w:rPr>
            </w:pPr>
            <w:r>
              <w:rPr>
                <w:rFonts w:ascii="Times New Roman" w:hAnsi="Times New Roman" w:cs="Times New Roman"/>
                <w:sz w:val="24"/>
                <w:szCs w:val="28"/>
              </w:rPr>
              <w:t>(Готов/готов с условиями/не готов)</w:t>
            </w:r>
          </w:p>
        </w:tc>
      </w:tr>
      <w:tr w:rsidR="002F7C73">
        <w:tc>
          <w:tcPr>
            <w:tcW w:w="4644" w:type="dxa"/>
          </w:tcPr>
          <w:p w:rsidR="002F7C73" w:rsidRDefault="00D21C78">
            <w:pPr>
              <w:pStyle w:val="af1"/>
              <w:tabs>
                <w:tab w:val="left" w:pos="2569"/>
              </w:tabs>
              <w:spacing w:after="0" w:line="240" w:lineRule="auto"/>
              <w:ind w:left="0"/>
              <w:jc w:val="both"/>
              <w:rPr>
                <w:rFonts w:ascii="Times New Roman" w:hAnsi="Times New Roman" w:cs="Times New Roman"/>
                <w:sz w:val="24"/>
                <w:szCs w:val="28"/>
              </w:rPr>
            </w:pPr>
            <w:r>
              <w:rPr>
                <w:rFonts w:ascii="Times New Roman" w:hAnsi="Times New Roman" w:cs="Times New Roman"/>
                <w:sz w:val="24"/>
                <w:szCs w:val="28"/>
              </w:rPr>
              <w:t>1.</w:t>
            </w:r>
          </w:p>
        </w:tc>
        <w:tc>
          <w:tcPr>
            <w:tcW w:w="4926" w:type="dxa"/>
          </w:tcPr>
          <w:p w:rsidR="002F7C73" w:rsidRDefault="002F7C73">
            <w:pPr>
              <w:pStyle w:val="af1"/>
              <w:tabs>
                <w:tab w:val="left" w:pos="2569"/>
              </w:tabs>
              <w:spacing w:after="0" w:line="240" w:lineRule="auto"/>
              <w:ind w:left="0"/>
              <w:jc w:val="both"/>
              <w:rPr>
                <w:rFonts w:ascii="Times New Roman" w:hAnsi="Times New Roman" w:cs="Times New Roman"/>
                <w:sz w:val="24"/>
                <w:szCs w:val="28"/>
              </w:rPr>
            </w:pPr>
          </w:p>
        </w:tc>
      </w:tr>
      <w:tr w:rsidR="002F7C73">
        <w:tc>
          <w:tcPr>
            <w:tcW w:w="4644" w:type="dxa"/>
          </w:tcPr>
          <w:p w:rsidR="002F7C73" w:rsidRDefault="00D21C78">
            <w:pPr>
              <w:pStyle w:val="af1"/>
              <w:tabs>
                <w:tab w:val="left" w:pos="2569"/>
              </w:tabs>
              <w:spacing w:after="0" w:line="240" w:lineRule="auto"/>
              <w:ind w:left="0"/>
              <w:jc w:val="both"/>
              <w:rPr>
                <w:rFonts w:ascii="Times New Roman" w:hAnsi="Times New Roman" w:cs="Times New Roman"/>
                <w:sz w:val="24"/>
                <w:szCs w:val="28"/>
              </w:rPr>
            </w:pPr>
            <w:r>
              <w:rPr>
                <w:rFonts w:ascii="Times New Roman" w:hAnsi="Times New Roman" w:cs="Times New Roman"/>
                <w:sz w:val="24"/>
                <w:szCs w:val="28"/>
              </w:rPr>
              <w:t>2.</w:t>
            </w:r>
          </w:p>
        </w:tc>
        <w:tc>
          <w:tcPr>
            <w:tcW w:w="4926" w:type="dxa"/>
          </w:tcPr>
          <w:p w:rsidR="002F7C73" w:rsidRDefault="002F7C73">
            <w:pPr>
              <w:pStyle w:val="af1"/>
              <w:tabs>
                <w:tab w:val="left" w:pos="2569"/>
              </w:tabs>
              <w:spacing w:after="0" w:line="240" w:lineRule="auto"/>
              <w:ind w:left="0"/>
              <w:jc w:val="both"/>
              <w:rPr>
                <w:rFonts w:ascii="Times New Roman" w:hAnsi="Times New Roman" w:cs="Times New Roman"/>
                <w:sz w:val="24"/>
                <w:szCs w:val="28"/>
              </w:rPr>
            </w:pPr>
          </w:p>
        </w:tc>
      </w:tr>
      <w:tr w:rsidR="002F7C73">
        <w:tc>
          <w:tcPr>
            <w:tcW w:w="4644" w:type="dxa"/>
          </w:tcPr>
          <w:p w:rsidR="002F7C73" w:rsidRDefault="00D21C78">
            <w:pPr>
              <w:pStyle w:val="af1"/>
              <w:tabs>
                <w:tab w:val="left" w:pos="2569"/>
              </w:tabs>
              <w:spacing w:after="0" w:line="240" w:lineRule="auto"/>
              <w:ind w:left="0"/>
              <w:jc w:val="both"/>
              <w:rPr>
                <w:rFonts w:ascii="Times New Roman" w:hAnsi="Times New Roman" w:cs="Times New Roman"/>
                <w:sz w:val="24"/>
                <w:szCs w:val="28"/>
              </w:rPr>
            </w:pPr>
            <w:r>
              <w:rPr>
                <w:rFonts w:ascii="Times New Roman" w:hAnsi="Times New Roman" w:cs="Times New Roman"/>
                <w:sz w:val="24"/>
                <w:szCs w:val="28"/>
              </w:rPr>
              <w:t>3.</w:t>
            </w:r>
          </w:p>
        </w:tc>
        <w:tc>
          <w:tcPr>
            <w:tcW w:w="4926" w:type="dxa"/>
          </w:tcPr>
          <w:p w:rsidR="002F7C73" w:rsidRDefault="002F7C73">
            <w:pPr>
              <w:pStyle w:val="af1"/>
              <w:tabs>
                <w:tab w:val="left" w:pos="2569"/>
              </w:tabs>
              <w:spacing w:after="0" w:line="240" w:lineRule="auto"/>
              <w:ind w:left="0"/>
              <w:jc w:val="both"/>
              <w:rPr>
                <w:rFonts w:ascii="Times New Roman" w:hAnsi="Times New Roman" w:cs="Times New Roman"/>
                <w:sz w:val="24"/>
                <w:szCs w:val="28"/>
              </w:rPr>
            </w:pPr>
          </w:p>
        </w:tc>
      </w:tr>
      <w:tr w:rsidR="002F7C73">
        <w:tc>
          <w:tcPr>
            <w:tcW w:w="4644" w:type="dxa"/>
          </w:tcPr>
          <w:p w:rsidR="002F7C73" w:rsidRDefault="00D21C78">
            <w:pPr>
              <w:pStyle w:val="af1"/>
              <w:tabs>
                <w:tab w:val="left" w:pos="2569"/>
              </w:tabs>
              <w:spacing w:after="0" w:line="240" w:lineRule="auto"/>
              <w:ind w:left="0"/>
              <w:jc w:val="both"/>
              <w:rPr>
                <w:rFonts w:ascii="Times New Roman" w:hAnsi="Times New Roman" w:cs="Times New Roman"/>
                <w:sz w:val="24"/>
                <w:szCs w:val="28"/>
              </w:rPr>
            </w:pPr>
            <w:r>
              <w:rPr>
                <w:rFonts w:ascii="Times New Roman" w:hAnsi="Times New Roman" w:cs="Times New Roman"/>
                <w:sz w:val="24"/>
                <w:szCs w:val="28"/>
              </w:rPr>
              <w:t>№№</w:t>
            </w:r>
          </w:p>
        </w:tc>
        <w:tc>
          <w:tcPr>
            <w:tcW w:w="4926" w:type="dxa"/>
          </w:tcPr>
          <w:p w:rsidR="002F7C73" w:rsidRDefault="002F7C73">
            <w:pPr>
              <w:pStyle w:val="af1"/>
              <w:tabs>
                <w:tab w:val="left" w:pos="2569"/>
              </w:tabs>
              <w:spacing w:after="0" w:line="240" w:lineRule="auto"/>
              <w:ind w:left="0"/>
              <w:jc w:val="both"/>
              <w:rPr>
                <w:rFonts w:ascii="Times New Roman" w:hAnsi="Times New Roman" w:cs="Times New Roman"/>
                <w:sz w:val="24"/>
                <w:szCs w:val="28"/>
              </w:rPr>
            </w:pPr>
          </w:p>
        </w:tc>
      </w:tr>
    </w:tbl>
    <w:p w:rsidR="002F7C73" w:rsidRDefault="002F7C73">
      <w:pPr>
        <w:pStyle w:val="af1"/>
        <w:tabs>
          <w:tab w:val="left" w:pos="2569"/>
        </w:tabs>
        <w:spacing w:after="0" w:line="240" w:lineRule="auto"/>
        <w:ind w:left="0" w:firstLine="567"/>
        <w:jc w:val="both"/>
        <w:rPr>
          <w:rFonts w:ascii="Times New Roman" w:hAnsi="Times New Roman" w:cs="Times New Roman"/>
          <w:sz w:val="28"/>
          <w:szCs w:val="28"/>
        </w:rPr>
      </w:pPr>
    </w:p>
    <w:p w:rsidR="002F7C73" w:rsidRDefault="00D21C78">
      <w:pPr>
        <w:pStyle w:val="af1"/>
        <w:tabs>
          <w:tab w:val="left" w:pos="2569"/>
        </w:tabs>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2. Уровень готовности лица, подлежащего оценке обеспечения готовности:</w:t>
      </w:r>
    </w:p>
    <w:tbl>
      <w:tblPr>
        <w:tblStyle w:val="af0"/>
        <w:tblW w:w="0" w:type="auto"/>
        <w:tblLook w:val="04A0" w:firstRow="1" w:lastRow="0" w:firstColumn="1" w:lastColumn="0" w:noHBand="0" w:noVBand="1"/>
      </w:tblPr>
      <w:tblGrid>
        <w:gridCol w:w="4525"/>
        <w:gridCol w:w="4819"/>
      </w:tblGrid>
      <w:tr w:rsidR="002F7C73">
        <w:tc>
          <w:tcPr>
            <w:tcW w:w="4644" w:type="dxa"/>
          </w:tcPr>
          <w:p w:rsidR="002F7C73" w:rsidRDefault="00D21C78">
            <w:pPr>
              <w:pStyle w:val="af1"/>
              <w:tabs>
                <w:tab w:val="left" w:pos="2569"/>
              </w:tabs>
              <w:spacing w:after="0" w:line="240" w:lineRule="auto"/>
              <w:ind w:left="0"/>
              <w:jc w:val="both"/>
              <w:rPr>
                <w:rFonts w:ascii="Times New Roman" w:hAnsi="Times New Roman" w:cs="Times New Roman"/>
                <w:sz w:val="24"/>
                <w:szCs w:val="28"/>
              </w:rPr>
            </w:pPr>
            <w:r>
              <w:rPr>
                <w:rFonts w:ascii="Times New Roman" w:hAnsi="Times New Roman" w:cs="Times New Roman"/>
                <w:sz w:val="24"/>
                <w:szCs w:val="28"/>
              </w:rPr>
              <w:t>Лицо, подлежащее оценке обеспечения готовности</w:t>
            </w:r>
          </w:p>
        </w:tc>
        <w:tc>
          <w:tcPr>
            <w:tcW w:w="4926" w:type="dxa"/>
          </w:tcPr>
          <w:p w:rsidR="002F7C73" w:rsidRDefault="00D21C78">
            <w:pPr>
              <w:pStyle w:val="af1"/>
              <w:tabs>
                <w:tab w:val="left" w:pos="2569"/>
              </w:tabs>
              <w:spacing w:after="0" w:line="240" w:lineRule="auto"/>
              <w:jc w:val="center"/>
              <w:rPr>
                <w:rFonts w:ascii="Times New Roman" w:hAnsi="Times New Roman" w:cs="Times New Roman"/>
                <w:sz w:val="24"/>
                <w:szCs w:val="28"/>
              </w:rPr>
            </w:pPr>
            <w:r>
              <w:rPr>
                <w:rFonts w:ascii="Times New Roman" w:hAnsi="Times New Roman" w:cs="Times New Roman"/>
                <w:sz w:val="24"/>
                <w:szCs w:val="28"/>
              </w:rPr>
              <w:t>Уровень готовности</w:t>
            </w:r>
          </w:p>
          <w:p w:rsidR="002F7C73" w:rsidRDefault="00D21C78">
            <w:pPr>
              <w:pStyle w:val="af1"/>
              <w:tabs>
                <w:tab w:val="left" w:pos="2569"/>
              </w:tabs>
              <w:spacing w:after="0" w:line="240" w:lineRule="auto"/>
              <w:ind w:left="0"/>
              <w:jc w:val="center"/>
              <w:rPr>
                <w:rFonts w:ascii="Times New Roman" w:hAnsi="Times New Roman" w:cs="Times New Roman"/>
                <w:sz w:val="24"/>
                <w:szCs w:val="28"/>
              </w:rPr>
            </w:pPr>
            <w:r>
              <w:rPr>
                <w:rFonts w:ascii="Times New Roman" w:hAnsi="Times New Roman" w:cs="Times New Roman"/>
                <w:sz w:val="24"/>
                <w:szCs w:val="28"/>
              </w:rPr>
              <w:t>(Готов/готов с условиями/не готов)</w:t>
            </w:r>
          </w:p>
        </w:tc>
      </w:tr>
      <w:tr w:rsidR="002F7C73">
        <w:tc>
          <w:tcPr>
            <w:tcW w:w="4644" w:type="dxa"/>
          </w:tcPr>
          <w:p w:rsidR="002F7C73" w:rsidRDefault="002F7C73">
            <w:pPr>
              <w:pStyle w:val="af1"/>
              <w:tabs>
                <w:tab w:val="left" w:pos="2569"/>
              </w:tabs>
              <w:spacing w:after="0" w:line="240" w:lineRule="auto"/>
              <w:ind w:left="0"/>
              <w:jc w:val="both"/>
              <w:rPr>
                <w:rFonts w:ascii="Times New Roman" w:hAnsi="Times New Roman" w:cs="Times New Roman"/>
                <w:sz w:val="24"/>
                <w:szCs w:val="28"/>
              </w:rPr>
            </w:pPr>
          </w:p>
        </w:tc>
        <w:tc>
          <w:tcPr>
            <w:tcW w:w="4926" w:type="dxa"/>
          </w:tcPr>
          <w:p w:rsidR="002F7C73" w:rsidRDefault="002F7C73">
            <w:pPr>
              <w:pStyle w:val="af1"/>
              <w:tabs>
                <w:tab w:val="left" w:pos="2569"/>
              </w:tabs>
              <w:spacing w:after="0" w:line="240" w:lineRule="auto"/>
              <w:ind w:left="0"/>
              <w:jc w:val="both"/>
              <w:rPr>
                <w:rFonts w:ascii="Times New Roman" w:hAnsi="Times New Roman" w:cs="Times New Roman"/>
                <w:sz w:val="24"/>
                <w:szCs w:val="28"/>
              </w:rPr>
            </w:pPr>
          </w:p>
        </w:tc>
      </w:tr>
    </w:tbl>
    <w:p w:rsidR="002F7C73" w:rsidRDefault="002F7C73">
      <w:pPr>
        <w:pStyle w:val="af1"/>
        <w:tabs>
          <w:tab w:val="left" w:pos="2569"/>
        </w:tabs>
        <w:spacing w:after="0" w:line="240" w:lineRule="auto"/>
        <w:ind w:left="0" w:firstLine="567"/>
        <w:jc w:val="both"/>
        <w:rPr>
          <w:rFonts w:ascii="Times New Roman" w:hAnsi="Times New Roman" w:cs="Times New Roman"/>
          <w:sz w:val="28"/>
          <w:szCs w:val="28"/>
        </w:rPr>
      </w:pPr>
    </w:p>
    <w:p w:rsidR="002F7C73" w:rsidRDefault="00D21C78">
      <w:pPr>
        <w:pStyle w:val="af1"/>
        <w:tabs>
          <w:tab w:val="left" w:pos="2569"/>
        </w:tabs>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xml:space="preserve">Приложение: </w:t>
      </w:r>
    </w:p>
    <w:p w:rsidR="002F7C73" w:rsidRDefault="00D21C78">
      <w:pPr>
        <w:pStyle w:val="af1"/>
        <w:tabs>
          <w:tab w:val="left" w:pos="2569"/>
        </w:tabs>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1. Оценочный лист для расчета индекса готовности к отопительному периоду _________________________________________ на __ л. в 1 экз.</w:t>
      </w:r>
    </w:p>
    <w:p w:rsidR="002F7C73" w:rsidRDefault="00D21C78">
      <w:pPr>
        <w:pStyle w:val="af1"/>
        <w:tabs>
          <w:tab w:val="left" w:pos="2569"/>
        </w:tabs>
        <w:spacing w:after="0" w:line="240" w:lineRule="auto"/>
        <w:ind w:left="0" w:firstLine="567"/>
        <w:jc w:val="both"/>
        <w:rPr>
          <w:rFonts w:ascii="Times New Roman" w:hAnsi="Times New Roman" w:cs="Times New Roman"/>
          <w:sz w:val="24"/>
          <w:szCs w:val="24"/>
        </w:rPr>
      </w:pPr>
      <w:r>
        <w:rPr>
          <w:rFonts w:ascii="Times New Roman" w:hAnsi="Times New Roman" w:cs="Times New Roman"/>
          <w:sz w:val="28"/>
          <w:szCs w:val="28"/>
        </w:rPr>
        <w:t xml:space="preserve">                     </w:t>
      </w:r>
      <w:r>
        <w:rPr>
          <w:rFonts w:ascii="Times New Roman" w:hAnsi="Times New Roman" w:cs="Times New Roman"/>
          <w:sz w:val="24"/>
          <w:szCs w:val="24"/>
        </w:rPr>
        <w:t>(объект оценки обеспечения готовности)</w:t>
      </w:r>
    </w:p>
    <w:p w:rsidR="002F7C73" w:rsidRDefault="00D21C78">
      <w:pPr>
        <w:pStyle w:val="af1"/>
        <w:tabs>
          <w:tab w:val="left" w:pos="2569"/>
        </w:tabs>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2. Оценочный лист для расчета индекса готовности к отопительному периоду __________________________________________ на __ л. в 1 экз.</w:t>
      </w:r>
    </w:p>
    <w:p w:rsidR="002F7C73" w:rsidRDefault="00D21C78">
      <w:pPr>
        <w:pStyle w:val="af1"/>
        <w:tabs>
          <w:tab w:val="left" w:pos="2569"/>
        </w:tabs>
        <w:spacing w:after="0" w:line="240" w:lineRule="auto"/>
        <w:ind w:left="0" w:firstLine="567"/>
        <w:jc w:val="both"/>
        <w:rPr>
          <w:rFonts w:ascii="Times New Roman" w:hAnsi="Times New Roman" w:cs="Times New Roman"/>
        </w:rPr>
      </w:pPr>
      <w:r>
        <w:rPr>
          <w:rFonts w:ascii="Times New Roman" w:hAnsi="Times New Roman" w:cs="Times New Roman"/>
          <w:sz w:val="28"/>
          <w:szCs w:val="28"/>
        </w:rPr>
        <w:t xml:space="preserve">                     </w:t>
      </w:r>
      <w:r>
        <w:rPr>
          <w:rFonts w:ascii="Times New Roman" w:hAnsi="Times New Roman" w:cs="Times New Roman"/>
        </w:rPr>
        <w:t>(объект оценки обеспечения готовности)</w:t>
      </w:r>
    </w:p>
    <w:p w:rsidR="002F7C73" w:rsidRDefault="00D21C78">
      <w:pPr>
        <w:pStyle w:val="af1"/>
        <w:tabs>
          <w:tab w:val="left" w:pos="2569"/>
        </w:tabs>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3. Оценочный лист для расчета индекса готовности к отопительному периоду __________________________________________ на __ л. в 1 экз.</w:t>
      </w:r>
    </w:p>
    <w:p w:rsidR="002F7C73" w:rsidRDefault="00D21C78">
      <w:pPr>
        <w:pStyle w:val="af1"/>
        <w:tabs>
          <w:tab w:val="left" w:pos="2569"/>
        </w:tabs>
        <w:spacing w:after="0" w:line="240" w:lineRule="auto"/>
        <w:ind w:left="0" w:firstLine="567"/>
        <w:jc w:val="both"/>
        <w:rPr>
          <w:rFonts w:ascii="Times New Roman" w:hAnsi="Times New Roman" w:cs="Times New Roman"/>
        </w:rPr>
      </w:pPr>
      <w:r>
        <w:rPr>
          <w:rFonts w:ascii="Times New Roman" w:hAnsi="Times New Roman" w:cs="Times New Roman"/>
          <w:sz w:val="28"/>
          <w:szCs w:val="28"/>
        </w:rPr>
        <w:t xml:space="preserve">                     </w:t>
      </w:r>
      <w:r>
        <w:rPr>
          <w:rFonts w:ascii="Times New Roman" w:hAnsi="Times New Roman" w:cs="Times New Roman"/>
        </w:rPr>
        <w:t>(объект оценки обеспечения готовности)</w:t>
      </w:r>
    </w:p>
    <w:p w:rsidR="002F7C73" w:rsidRDefault="002F7C73">
      <w:pPr>
        <w:pStyle w:val="af1"/>
        <w:tabs>
          <w:tab w:val="left" w:pos="2569"/>
        </w:tabs>
        <w:spacing w:after="0" w:line="240" w:lineRule="auto"/>
        <w:ind w:left="0" w:firstLine="567"/>
        <w:jc w:val="both"/>
        <w:rPr>
          <w:rFonts w:ascii="Times New Roman" w:hAnsi="Times New Roman" w:cs="Times New Roman"/>
          <w:sz w:val="28"/>
          <w:szCs w:val="28"/>
        </w:rPr>
      </w:pPr>
    </w:p>
    <w:p w:rsidR="002F7C73" w:rsidRDefault="00D21C78">
      <w:pPr>
        <w:pStyle w:val="af1"/>
        <w:tabs>
          <w:tab w:val="left" w:pos="2569"/>
        </w:tabs>
        <w:spacing w:after="0" w:line="240" w:lineRule="auto"/>
        <w:ind w:left="0" w:firstLine="567"/>
        <w:rPr>
          <w:rFonts w:ascii="Times New Roman" w:hAnsi="Times New Roman" w:cs="Times New Roman"/>
          <w:sz w:val="28"/>
          <w:szCs w:val="28"/>
        </w:rPr>
      </w:pPr>
      <w:r>
        <w:rPr>
          <w:rFonts w:ascii="Times New Roman" w:hAnsi="Times New Roman" w:cs="Times New Roman"/>
          <w:sz w:val="28"/>
          <w:szCs w:val="28"/>
        </w:rPr>
        <w:t>Председатель комиссии: ________________/________________________</w:t>
      </w:r>
    </w:p>
    <w:p w:rsidR="002F7C73" w:rsidRDefault="00D21C78">
      <w:pPr>
        <w:pStyle w:val="af1"/>
        <w:tabs>
          <w:tab w:val="left" w:pos="2569"/>
        </w:tabs>
        <w:spacing w:after="0" w:line="240" w:lineRule="auto"/>
        <w:ind w:left="0" w:firstLine="567"/>
        <w:jc w:val="both"/>
        <w:rPr>
          <w:rFonts w:ascii="Times New Roman" w:hAnsi="Times New Roman" w:cs="Times New Roman"/>
          <w:sz w:val="24"/>
          <w:szCs w:val="24"/>
        </w:rPr>
      </w:pPr>
      <w:r>
        <w:rPr>
          <w:rFonts w:ascii="Times New Roman" w:hAnsi="Times New Roman" w:cs="Times New Roman"/>
          <w:sz w:val="28"/>
          <w:szCs w:val="28"/>
        </w:rPr>
        <w:t xml:space="preserve">                                                       </w:t>
      </w:r>
      <w:r>
        <w:rPr>
          <w:rFonts w:ascii="Times New Roman" w:hAnsi="Times New Roman" w:cs="Times New Roman"/>
          <w:sz w:val="24"/>
          <w:szCs w:val="24"/>
        </w:rPr>
        <w:t>(подпись,             расшифровка подписи)</w:t>
      </w:r>
    </w:p>
    <w:p w:rsidR="002F7C73" w:rsidRDefault="00D21C78">
      <w:pPr>
        <w:pStyle w:val="af1"/>
        <w:tabs>
          <w:tab w:val="left" w:pos="2569"/>
        </w:tabs>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Заместитель председателя</w:t>
      </w:r>
    </w:p>
    <w:p w:rsidR="002F7C73" w:rsidRDefault="00D21C78">
      <w:pPr>
        <w:pStyle w:val="af1"/>
        <w:tabs>
          <w:tab w:val="left" w:pos="2569"/>
        </w:tabs>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комиссии: __________________________/_______________________</w:t>
      </w:r>
    </w:p>
    <w:p w:rsidR="002F7C73" w:rsidRDefault="00D21C78">
      <w:pPr>
        <w:pStyle w:val="af1"/>
        <w:tabs>
          <w:tab w:val="left" w:pos="2569"/>
        </w:tabs>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 xml:space="preserve">                                             (подпись,                                расшифровка подписи)</w:t>
      </w:r>
    </w:p>
    <w:p w:rsidR="002F7C73" w:rsidRDefault="00D21C78">
      <w:pPr>
        <w:pStyle w:val="af1"/>
        <w:tabs>
          <w:tab w:val="left" w:pos="2569"/>
        </w:tabs>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Члены комиссии: ______________________/________________________</w:t>
      </w:r>
    </w:p>
    <w:p w:rsidR="002F7C73" w:rsidRDefault="00D21C78">
      <w:pPr>
        <w:pStyle w:val="af1"/>
        <w:tabs>
          <w:tab w:val="left" w:pos="2569"/>
        </w:tabs>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 xml:space="preserve">                                             (подпись,                                расшифровка подписи)</w:t>
      </w:r>
    </w:p>
    <w:p w:rsidR="002F7C73" w:rsidRDefault="00D21C78">
      <w:pPr>
        <w:pStyle w:val="af1"/>
        <w:tabs>
          <w:tab w:val="left" w:pos="2569"/>
        </w:tabs>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___________________________________/_______________________</w:t>
      </w:r>
    </w:p>
    <w:p w:rsidR="002F7C73" w:rsidRDefault="00D21C78">
      <w:pPr>
        <w:pStyle w:val="af1"/>
        <w:tabs>
          <w:tab w:val="left" w:pos="2569"/>
        </w:tabs>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 xml:space="preserve">                                             (подпись,                                расшифровка подписи)</w:t>
      </w:r>
    </w:p>
    <w:p w:rsidR="002F7C73" w:rsidRDefault="00D21C78">
      <w:pPr>
        <w:pStyle w:val="af1"/>
        <w:tabs>
          <w:tab w:val="left" w:pos="2569"/>
        </w:tabs>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______________________________/_______________________</w:t>
      </w:r>
    </w:p>
    <w:p w:rsidR="002F7C73" w:rsidRDefault="00D21C78">
      <w:pPr>
        <w:pStyle w:val="af1"/>
        <w:tabs>
          <w:tab w:val="left" w:pos="2569"/>
        </w:tabs>
        <w:spacing w:after="0" w:line="240" w:lineRule="auto"/>
        <w:ind w:left="0" w:firstLine="567"/>
        <w:jc w:val="both"/>
        <w:rPr>
          <w:rFonts w:ascii="Times New Roman" w:hAnsi="Times New Roman" w:cs="Times New Roman"/>
          <w:sz w:val="24"/>
          <w:szCs w:val="28"/>
        </w:rPr>
      </w:pPr>
      <w:r>
        <w:rPr>
          <w:rFonts w:ascii="Times New Roman" w:hAnsi="Times New Roman" w:cs="Times New Roman"/>
          <w:sz w:val="24"/>
          <w:szCs w:val="28"/>
        </w:rPr>
        <w:t xml:space="preserve">                                             (подпись,                                 расшифровка подписи)</w:t>
      </w:r>
    </w:p>
    <w:p w:rsidR="002F7C73" w:rsidRDefault="00D21C78">
      <w:pPr>
        <w:pStyle w:val="af1"/>
        <w:tabs>
          <w:tab w:val="left" w:pos="2569"/>
        </w:tabs>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С актами оценки обеспечения готовности ознакомлен, один экземпляр акта получил:</w:t>
      </w:r>
    </w:p>
    <w:p w:rsidR="002F7C73" w:rsidRDefault="00D21C78">
      <w:pPr>
        <w:pStyle w:val="af1"/>
        <w:tabs>
          <w:tab w:val="left" w:pos="2569"/>
        </w:tabs>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xml:space="preserve">    "__" ___________ 20__ г. _____________________________________</w:t>
      </w:r>
    </w:p>
    <w:p w:rsidR="002F7C73" w:rsidRDefault="00D21C78">
      <w:pPr>
        <w:pStyle w:val="af1"/>
        <w:tabs>
          <w:tab w:val="left" w:pos="2569"/>
        </w:tabs>
        <w:spacing w:after="0" w:line="240" w:lineRule="auto"/>
        <w:ind w:left="0"/>
        <w:jc w:val="center"/>
        <w:rPr>
          <w:rFonts w:ascii="Times New Roman" w:hAnsi="Times New Roman" w:cs="Times New Roman"/>
        </w:rPr>
      </w:pPr>
      <w:r>
        <w:rPr>
          <w:rFonts w:ascii="Times New Roman" w:hAnsi="Times New Roman" w:cs="Times New Roman"/>
        </w:rPr>
        <w:t>(подпись, расшифровка подписи руководителя (его уполномоченного представителя) в отношении которого проводилась оценка обеспечения готовности к отопительному периоду)</w:t>
      </w:r>
    </w:p>
    <w:p w:rsidR="002F7C73" w:rsidRDefault="002F7C73">
      <w:pPr>
        <w:pStyle w:val="af1"/>
        <w:tabs>
          <w:tab w:val="left" w:pos="2569"/>
        </w:tabs>
        <w:spacing w:after="0" w:line="240" w:lineRule="auto"/>
        <w:ind w:left="0" w:firstLine="567"/>
        <w:jc w:val="both"/>
        <w:rPr>
          <w:rFonts w:ascii="Times New Roman" w:hAnsi="Times New Roman" w:cs="Times New Roman"/>
          <w:sz w:val="28"/>
          <w:szCs w:val="28"/>
        </w:rPr>
      </w:pPr>
    </w:p>
    <w:p w:rsidR="002F7C73" w:rsidRDefault="002F7C73" w:rsidP="001448F0">
      <w:pPr>
        <w:tabs>
          <w:tab w:val="left" w:pos="2145"/>
          <w:tab w:val="left" w:pos="31680"/>
        </w:tabs>
        <w:spacing w:after="0" w:line="240" w:lineRule="auto"/>
        <w:rPr>
          <w:rFonts w:ascii="Times New Roman" w:eastAsia="Calibri" w:hAnsi="Times New Roman" w:cs="Times New Roman"/>
          <w:sz w:val="24"/>
          <w:szCs w:val="24"/>
          <w:lang w:eastAsia="ru-RU"/>
        </w:rPr>
      </w:pPr>
    </w:p>
    <w:p w:rsidR="002F7C73" w:rsidRDefault="002F7C73">
      <w:pPr>
        <w:tabs>
          <w:tab w:val="left" w:pos="2145"/>
          <w:tab w:val="left" w:pos="31680"/>
        </w:tabs>
        <w:spacing w:after="0" w:line="240" w:lineRule="auto"/>
        <w:ind w:firstLine="4536"/>
        <w:jc w:val="right"/>
        <w:rPr>
          <w:rFonts w:ascii="Times New Roman" w:eastAsia="Calibri" w:hAnsi="Times New Roman" w:cs="Times New Roman"/>
          <w:sz w:val="24"/>
          <w:szCs w:val="24"/>
          <w:lang w:eastAsia="ru-RU"/>
        </w:rPr>
      </w:pPr>
    </w:p>
    <w:p w:rsidR="002F7C73" w:rsidRDefault="002F7C73">
      <w:pPr>
        <w:tabs>
          <w:tab w:val="left" w:pos="2145"/>
          <w:tab w:val="left" w:pos="31680"/>
        </w:tabs>
        <w:spacing w:after="0" w:line="240" w:lineRule="auto"/>
        <w:ind w:firstLine="4536"/>
        <w:jc w:val="right"/>
        <w:rPr>
          <w:rFonts w:ascii="Times New Roman" w:eastAsia="Calibri" w:hAnsi="Times New Roman" w:cs="Times New Roman"/>
          <w:sz w:val="24"/>
          <w:szCs w:val="24"/>
          <w:lang w:eastAsia="ru-RU"/>
        </w:rPr>
        <w:sectPr w:rsidR="002F7C73">
          <w:pgSz w:w="11905" w:h="16840"/>
          <w:pgMar w:top="1134" w:right="850" w:bottom="1134" w:left="1701" w:header="0" w:footer="0" w:gutter="0"/>
          <w:cols w:space="720"/>
          <w:titlePg/>
          <w:docGrid w:linePitch="299"/>
        </w:sectPr>
      </w:pPr>
    </w:p>
    <w:p w:rsidR="002F7C73" w:rsidRDefault="00D21C78">
      <w:pPr>
        <w:tabs>
          <w:tab w:val="left" w:pos="2145"/>
          <w:tab w:val="left" w:pos="31680"/>
        </w:tabs>
        <w:spacing w:after="0" w:line="240" w:lineRule="auto"/>
        <w:ind w:firstLine="4536"/>
        <w:jc w:val="right"/>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lastRenderedPageBreak/>
        <w:t xml:space="preserve">Приложение № 3 к Программе </w:t>
      </w:r>
    </w:p>
    <w:p w:rsidR="002F7C73" w:rsidRDefault="00D21C78">
      <w:pPr>
        <w:tabs>
          <w:tab w:val="left" w:pos="2145"/>
          <w:tab w:val="left" w:pos="31680"/>
        </w:tabs>
        <w:spacing w:after="0" w:line="240" w:lineRule="auto"/>
        <w:ind w:left="4536"/>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проведения оценки обеспечения готовности к отопительному периоду 202</w:t>
      </w:r>
      <w:r w:rsidR="00D7239C">
        <w:rPr>
          <w:rFonts w:ascii="Times New Roman" w:eastAsia="Calibri" w:hAnsi="Times New Roman" w:cs="Times New Roman"/>
          <w:sz w:val="24"/>
          <w:szCs w:val="24"/>
          <w:lang w:eastAsia="ru-RU"/>
        </w:rPr>
        <w:t>6</w:t>
      </w:r>
      <w:r w:rsidR="00971916">
        <w:rPr>
          <w:rFonts w:ascii="Times New Roman" w:eastAsia="Calibri" w:hAnsi="Times New Roman" w:cs="Times New Roman"/>
          <w:sz w:val="24"/>
          <w:szCs w:val="24"/>
          <w:lang w:eastAsia="ru-RU"/>
        </w:rPr>
        <w:t>/</w:t>
      </w:r>
      <w:r>
        <w:rPr>
          <w:rFonts w:ascii="Times New Roman" w:eastAsia="Calibri" w:hAnsi="Times New Roman" w:cs="Times New Roman"/>
          <w:sz w:val="24"/>
          <w:szCs w:val="24"/>
          <w:lang w:eastAsia="ru-RU"/>
        </w:rPr>
        <w:t>202</w:t>
      </w:r>
      <w:r w:rsidR="00D7239C">
        <w:rPr>
          <w:rFonts w:ascii="Times New Roman" w:eastAsia="Calibri" w:hAnsi="Times New Roman" w:cs="Times New Roman"/>
          <w:sz w:val="24"/>
          <w:szCs w:val="24"/>
          <w:lang w:eastAsia="ru-RU"/>
        </w:rPr>
        <w:t>7</w:t>
      </w:r>
      <w:r>
        <w:rPr>
          <w:rFonts w:ascii="Times New Roman" w:eastAsia="Calibri" w:hAnsi="Times New Roman" w:cs="Times New Roman"/>
          <w:sz w:val="24"/>
          <w:szCs w:val="24"/>
          <w:lang w:eastAsia="ru-RU"/>
        </w:rPr>
        <w:t xml:space="preserve"> года теплоснабжающих организаций и потребителей тепловой энергии на территории </w:t>
      </w:r>
      <w:r w:rsidR="00FF7CD9">
        <w:rPr>
          <w:rFonts w:ascii="Times New Roman" w:eastAsia="Calibri" w:hAnsi="Times New Roman" w:cs="Times New Roman"/>
          <w:sz w:val="24"/>
          <w:szCs w:val="24"/>
          <w:lang w:eastAsia="ru-RU"/>
        </w:rPr>
        <w:t>Поддорского</w:t>
      </w:r>
      <w:r>
        <w:rPr>
          <w:rFonts w:ascii="Times New Roman" w:eastAsia="Calibri" w:hAnsi="Times New Roman" w:cs="Times New Roman"/>
          <w:sz w:val="24"/>
          <w:szCs w:val="24"/>
          <w:lang w:eastAsia="ru-RU"/>
        </w:rPr>
        <w:t xml:space="preserve"> муниципального </w:t>
      </w:r>
      <w:r w:rsidR="00137BDA">
        <w:rPr>
          <w:rFonts w:ascii="Times New Roman" w:eastAsia="Calibri" w:hAnsi="Times New Roman" w:cs="Times New Roman"/>
          <w:sz w:val="24"/>
          <w:szCs w:val="24"/>
          <w:lang w:eastAsia="ru-RU"/>
        </w:rPr>
        <w:t>округа</w:t>
      </w:r>
    </w:p>
    <w:p w:rsidR="002F7C73" w:rsidRDefault="002F7C73">
      <w:pPr>
        <w:pStyle w:val="af1"/>
        <w:tabs>
          <w:tab w:val="left" w:pos="2569"/>
        </w:tabs>
        <w:spacing w:after="0" w:line="240" w:lineRule="auto"/>
        <w:ind w:left="0" w:firstLine="567"/>
        <w:jc w:val="center"/>
        <w:rPr>
          <w:rFonts w:ascii="Times New Roman" w:hAnsi="Times New Roman" w:cs="Times New Roman"/>
          <w:sz w:val="24"/>
          <w:szCs w:val="24"/>
        </w:rPr>
      </w:pPr>
    </w:p>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Оценочный лист для расчета индекса готовности к отопительному периоду теплоснабжающих, теплосетевых организаций</w:t>
      </w:r>
    </w:p>
    <w:p w:rsidR="002F7C73" w:rsidRDefault="002F7C73">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tbl>
      <w:tblPr>
        <w:tblW w:w="0" w:type="auto"/>
        <w:tblInd w:w="2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88"/>
        <w:gridCol w:w="2835"/>
        <w:gridCol w:w="3765"/>
        <w:gridCol w:w="2348"/>
        <w:gridCol w:w="567"/>
        <w:gridCol w:w="1072"/>
        <w:gridCol w:w="1984"/>
        <w:gridCol w:w="890"/>
        <w:gridCol w:w="1785"/>
      </w:tblGrid>
      <w:tr w:rsidR="002F7C73">
        <w:trPr>
          <w:trHeight w:val="20"/>
        </w:trPr>
        <w:tc>
          <w:tcPr>
            <w:tcW w:w="488" w:type="dxa"/>
            <w:vMerge w:val="restart"/>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п/п</w:t>
            </w:r>
          </w:p>
        </w:tc>
        <w:tc>
          <w:tcPr>
            <w:tcW w:w="2835" w:type="dxa"/>
            <w:vMerge w:val="restart"/>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Обязательное требование</w:t>
            </w:r>
          </w:p>
        </w:tc>
        <w:tc>
          <w:tcPr>
            <w:tcW w:w="3765" w:type="dxa"/>
            <w:vMerge w:val="restart"/>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Подтверждающий документ</w:t>
            </w:r>
          </w:p>
        </w:tc>
        <w:tc>
          <w:tcPr>
            <w:tcW w:w="2348" w:type="dxa"/>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Показатель</w:t>
            </w:r>
          </w:p>
        </w:tc>
        <w:tc>
          <w:tcPr>
            <w:tcW w:w="567" w:type="dxa"/>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Вес показателя</w:t>
            </w:r>
          </w:p>
        </w:tc>
        <w:tc>
          <w:tcPr>
            <w:tcW w:w="1072" w:type="dxa"/>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Наименование показателя</w:t>
            </w:r>
          </w:p>
        </w:tc>
        <w:tc>
          <w:tcPr>
            <w:tcW w:w="1984" w:type="dxa"/>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Расчет показателей готовности (формула)</w:t>
            </w:r>
          </w:p>
        </w:tc>
        <w:tc>
          <w:tcPr>
            <w:tcW w:w="890" w:type="dxa"/>
            <w:vMerge w:val="restart"/>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Значение (заполняется комис-сией)</w:t>
            </w:r>
          </w:p>
        </w:tc>
        <w:tc>
          <w:tcPr>
            <w:tcW w:w="1785" w:type="dxa"/>
            <w:vMerge w:val="restart"/>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Замечание (в случае наличия, с указанием сроков устранения)</w:t>
            </w:r>
          </w:p>
        </w:tc>
      </w:tr>
      <w:tr w:rsidR="002F7C73">
        <w:trPr>
          <w:trHeight w:val="20"/>
        </w:trPr>
        <w:tc>
          <w:tcPr>
            <w:tcW w:w="488" w:type="dxa"/>
            <w:vMerge/>
            <w:vAlign w:val="center"/>
          </w:tcPr>
          <w:p w:rsidR="002F7C73" w:rsidRDefault="002F7C7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2835" w:type="dxa"/>
            <w:vMerge/>
            <w:vAlign w:val="center"/>
          </w:tcPr>
          <w:p w:rsidR="002F7C73" w:rsidRDefault="002F7C7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3765" w:type="dxa"/>
            <w:vMerge/>
            <w:vAlign w:val="center"/>
          </w:tcPr>
          <w:p w:rsidR="002F7C73" w:rsidRDefault="002F7C7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3987" w:type="dxa"/>
            <w:gridSpan w:val="3"/>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ИНДЕКС ГОТОВНОСТИ</w:t>
            </w:r>
          </w:p>
        </w:tc>
        <w:tc>
          <w:tcPr>
            <w:tcW w:w="1984" w:type="dxa"/>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w:t>
            </w:r>
            <w:r>
              <w:rPr>
                <w:rFonts w:ascii="Times New Roman" w:eastAsia="Times New Roman" w:hAnsi="Times New Roman" w:cs="Times New Roman"/>
                <w:sz w:val="24"/>
                <w:szCs w:val="24"/>
                <w:vertAlign w:val="subscript"/>
                <w:lang w:eastAsia="ru-RU"/>
              </w:rPr>
              <w:t>тсо</w:t>
            </w:r>
            <w:r>
              <w:rPr>
                <w:rFonts w:ascii="Times New Roman" w:eastAsia="Times New Roman" w:hAnsi="Times New Roman" w:cs="Times New Roman"/>
                <w:sz w:val="24"/>
                <w:szCs w:val="24"/>
                <w:lang w:eastAsia="ru-RU"/>
              </w:rPr>
              <w:t xml:space="preserve"> =</w:t>
            </w:r>
          </w:p>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w:t>
            </w:r>
            <w:r>
              <w:rPr>
                <w:rFonts w:ascii="Times New Roman" w:eastAsia="Times New Roman" w:hAnsi="Times New Roman" w:cs="Times New Roman"/>
                <w:sz w:val="24"/>
                <w:szCs w:val="24"/>
                <w:vertAlign w:val="subscript"/>
                <w:lang w:eastAsia="ru-RU"/>
              </w:rPr>
              <w:t>закон о тепл</w:t>
            </w:r>
            <w:r>
              <w:rPr>
                <w:rFonts w:ascii="Times New Roman" w:eastAsia="Times New Roman" w:hAnsi="Times New Roman" w:cs="Times New Roman"/>
                <w:sz w:val="24"/>
                <w:szCs w:val="24"/>
                <w:lang w:eastAsia="ru-RU"/>
              </w:rPr>
              <w:t xml:space="preserve"> * 0,9 +</w:t>
            </w:r>
          </w:p>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w:t>
            </w:r>
            <w:r>
              <w:rPr>
                <w:rFonts w:ascii="Times New Roman" w:eastAsia="Times New Roman" w:hAnsi="Times New Roman" w:cs="Times New Roman"/>
                <w:sz w:val="24"/>
                <w:szCs w:val="24"/>
                <w:vertAlign w:val="subscript"/>
                <w:lang w:eastAsia="ru-RU"/>
              </w:rPr>
              <w:t>предп</w:t>
            </w:r>
            <w:r>
              <w:rPr>
                <w:rFonts w:ascii="Times New Roman" w:eastAsia="Times New Roman" w:hAnsi="Times New Roman" w:cs="Times New Roman"/>
                <w:sz w:val="24"/>
                <w:szCs w:val="24"/>
                <w:lang w:eastAsia="ru-RU"/>
              </w:rPr>
              <w:t xml:space="preserve"> * 0,05 +</w:t>
            </w:r>
          </w:p>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w:t>
            </w:r>
            <w:r>
              <w:rPr>
                <w:rFonts w:ascii="Times New Roman" w:eastAsia="Times New Roman" w:hAnsi="Times New Roman" w:cs="Times New Roman"/>
                <w:sz w:val="24"/>
                <w:szCs w:val="24"/>
                <w:vertAlign w:val="subscript"/>
                <w:lang w:eastAsia="ru-RU"/>
              </w:rPr>
              <w:t>план</w:t>
            </w:r>
            <w:r>
              <w:rPr>
                <w:rFonts w:ascii="Times New Roman" w:eastAsia="Times New Roman" w:hAnsi="Times New Roman" w:cs="Times New Roman"/>
                <w:sz w:val="24"/>
                <w:szCs w:val="24"/>
                <w:lang w:eastAsia="ru-RU"/>
              </w:rPr>
              <w:t xml:space="preserve"> * 0,05</w:t>
            </w:r>
          </w:p>
        </w:tc>
        <w:tc>
          <w:tcPr>
            <w:tcW w:w="890" w:type="dxa"/>
            <w:vMerge/>
            <w:vAlign w:val="center"/>
          </w:tcPr>
          <w:p w:rsidR="002F7C73" w:rsidRDefault="002F7C7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785" w:type="dxa"/>
            <w:vMerge/>
            <w:vAlign w:val="center"/>
          </w:tcPr>
          <w:p w:rsidR="002F7C73" w:rsidRDefault="002F7C7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2F7C73">
        <w:trPr>
          <w:trHeight w:val="20"/>
        </w:trPr>
        <w:tc>
          <w:tcPr>
            <w:tcW w:w="488" w:type="dxa"/>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2835" w:type="dxa"/>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Выполнить требования, установленные </w:t>
            </w:r>
            <w:hyperlink r:id="rId10">
              <w:r>
                <w:rPr>
                  <w:rFonts w:ascii="Times New Roman" w:eastAsia="Times New Roman" w:hAnsi="Times New Roman" w:cs="Times New Roman"/>
                  <w:sz w:val="24"/>
                  <w:szCs w:val="24"/>
                  <w:lang w:eastAsia="ru-RU"/>
                </w:rPr>
                <w:t>частью 4 статьи 20</w:t>
              </w:r>
            </w:hyperlink>
            <w:r>
              <w:rPr>
                <w:rFonts w:ascii="Times New Roman" w:eastAsia="Times New Roman" w:hAnsi="Times New Roman" w:cs="Times New Roman"/>
                <w:sz w:val="24"/>
                <w:szCs w:val="24"/>
                <w:lang w:eastAsia="ru-RU"/>
              </w:rPr>
              <w:t xml:space="preserve"> Федерального закона от 27.07.2010 № 190-ФЗ "О теплоснабжении" (далее - Федеральный закон о теплоснабжении) (</w:t>
            </w:r>
            <w:hyperlink w:anchor="P87">
              <w:r>
                <w:rPr>
                  <w:rFonts w:ascii="Times New Roman" w:eastAsia="Times New Roman" w:hAnsi="Times New Roman" w:cs="Times New Roman"/>
                  <w:sz w:val="24"/>
                  <w:szCs w:val="24"/>
                  <w:lang w:eastAsia="ru-RU"/>
                </w:rPr>
                <w:t>подпункт 9.1 пункта 9</w:t>
              </w:r>
            </w:hyperlink>
            <w:r>
              <w:rPr>
                <w:rFonts w:ascii="Times New Roman" w:eastAsia="Times New Roman" w:hAnsi="Times New Roman" w:cs="Times New Roman"/>
                <w:sz w:val="24"/>
                <w:szCs w:val="24"/>
                <w:lang w:eastAsia="ru-RU"/>
              </w:rPr>
              <w:t xml:space="preserve"> Правил обеспечения готовности к отопительному периоду, утвержденных приказом Минэнерго России от 13.11.2024 № 2234 (далее - Правила):</w:t>
            </w:r>
          </w:p>
        </w:tc>
        <w:tc>
          <w:tcPr>
            <w:tcW w:w="3765" w:type="dxa"/>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2348" w:type="dxa"/>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Показатель выполнения требований Федерального </w:t>
            </w:r>
            <w:hyperlink r:id="rId11">
              <w:r>
                <w:rPr>
                  <w:rFonts w:ascii="Times New Roman" w:eastAsia="Times New Roman" w:hAnsi="Times New Roman" w:cs="Times New Roman"/>
                  <w:sz w:val="24"/>
                  <w:szCs w:val="24"/>
                  <w:lang w:eastAsia="ru-RU"/>
                </w:rPr>
                <w:t>закона</w:t>
              </w:r>
            </w:hyperlink>
            <w:r>
              <w:rPr>
                <w:rFonts w:ascii="Times New Roman" w:eastAsia="Times New Roman" w:hAnsi="Times New Roman" w:cs="Times New Roman"/>
                <w:sz w:val="24"/>
                <w:szCs w:val="24"/>
                <w:lang w:eastAsia="ru-RU"/>
              </w:rPr>
              <w:t xml:space="preserve"> о теплоснабжении</w:t>
            </w:r>
          </w:p>
        </w:tc>
        <w:tc>
          <w:tcPr>
            <w:tcW w:w="567" w:type="dxa"/>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0,9</w:t>
            </w:r>
          </w:p>
        </w:tc>
        <w:tc>
          <w:tcPr>
            <w:tcW w:w="1072" w:type="dxa"/>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w:t>
            </w:r>
            <w:r>
              <w:rPr>
                <w:rFonts w:ascii="Times New Roman" w:eastAsia="Times New Roman" w:hAnsi="Times New Roman" w:cs="Times New Roman"/>
                <w:sz w:val="24"/>
                <w:szCs w:val="24"/>
                <w:vertAlign w:val="subscript"/>
                <w:lang w:eastAsia="ru-RU"/>
              </w:rPr>
              <w:t>закон о тепл</w:t>
            </w:r>
          </w:p>
        </w:tc>
        <w:tc>
          <w:tcPr>
            <w:tcW w:w="1984" w:type="dxa"/>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w:t>
            </w:r>
            <w:r>
              <w:rPr>
                <w:rFonts w:ascii="Times New Roman" w:eastAsia="Times New Roman" w:hAnsi="Times New Roman" w:cs="Times New Roman"/>
                <w:sz w:val="24"/>
                <w:szCs w:val="24"/>
                <w:vertAlign w:val="subscript"/>
                <w:lang w:eastAsia="ru-RU"/>
              </w:rPr>
              <w:t>закон о тепл</w:t>
            </w:r>
            <w:r>
              <w:rPr>
                <w:rFonts w:ascii="Times New Roman" w:eastAsia="Times New Roman" w:hAnsi="Times New Roman" w:cs="Times New Roman"/>
                <w:sz w:val="24"/>
                <w:szCs w:val="24"/>
                <w:lang w:eastAsia="ru-RU"/>
              </w:rPr>
              <w:t xml:space="preserve"> =</w:t>
            </w:r>
          </w:p>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w:t>
            </w:r>
            <w:r>
              <w:rPr>
                <w:rFonts w:ascii="Times New Roman" w:eastAsia="Times New Roman" w:hAnsi="Times New Roman" w:cs="Times New Roman"/>
                <w:sz w:val="24"/>
                <w:szCs w:val="24"/>
                <w:vertAlign w:val="subscript"/>
                <w:lang w:eastAsia="ru-RU"/>
              </w:rPr>
              <w:t>функ</w:t>
            </w:r>
            <w:r>
              <w:rPr>
                <w:rFonts w:ascii="Times New Roman" w:eastAsia="Times New Roman" w:hAnsi="Times New Roman" w:cs="Times New Roman"/>
                <w:sz w:val="24"/>
                <w:szCs w:val="24"/>
                <w:lang w:eastAsia="ru-RU"/>
              </w:rPr>
              <w:t xml:space="preserve"> * 0,05 +</w:t>
            </w:r>
          </w:p>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w:t>
            </w:r>
            <w:r>
              <w:rPr>
                <w:rFonts w:ascii="Times New Roman" w:eastAsia="Times New Roman" w:hAnsi="Times New Roman" w:cs="Times New Roman"/>
                <w:sz w:val="24"/>
                <w:szCs w:val="24"/>
                <w:vertAlign w:val="subscript"/>
                <w:lang w:eastAsia="ru-RU"/>
              </w:rPr>
              <w:t>режим.налад</w:t>
            </w:r>
            <w:r>
              <w:rPr>
                <w:rFonts w:ascii="Times New Roman" w:eastAsia="Times New Roman" w:hAnsi="Times New Roman" w:cs="Times New Roman"/>
                <w:sz w:val="24"/>
                <w:szCs w:val="24"/>
                <w:lang w:eastAsia="ru-RU"/>
              </w:rPr>
              <w:t xml:space="preserve"> * 0,01 + К</w:t>
            </w:r>
            <w:r>
              <w:rPr>
                <w:rFonts w:ascii="Times New Roman" w:eastAsia="Times New Roman" w:hAnsi="Times New Roman" w:cs="Times New Roman"/>
                <w:sz w:val="24"/>
                <w:szCs w:val="24"/>
                <w:vertAlign w:val="subscript"/>
                <w:lang w:eastAsia="ru-RU"/>
              </w:rPr>
              <w:t>качест</w:t>
            </w:r>
            <w:r>
              <w:rPr>
                <w:rFonts w:ascii="Times New Roman" w:eastAsia="Times New Roman" w:hAnsi="Times New Roman" w:cs="Times New Roman"/>
                <w:sz w:val="24"/>
                <w:szCs w:val="24"/>
                <w:lang w:eastAsia="ru-RU"/>
              </w:rPr>
              <w:t xml:space="preserve"> * 0,01 +</w:t>
            </w:r>
          </w:p>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w:t>
            </w:r>
            <w:r>
              <w:rPr>
                <w:rFonts w:ascii="Times New Roman" w:eastAsia="Times New Roman" w:hAnsi="Times New Roman" w:cs="Times New Roman"/>
                <w:sz w:val="24"/>
                <w:szCs w:val="24"/>
                <w:vertAlign w:val="subscript"/>
                <w:lang w:eastAsia="ru-RU"/>
              </w:rPr>
              <w:t>коммучет</w:t>
            </w:r>
            <w:r>
              <w:rPr>
                <w:rFonts w:ascii="Times New Roman" w:eastAsia="Times New Roman" w:hAnsi="Times New Roman" w:cs="Times New Roman"/>
                <w:sz w:val="24"/>
                <w:szCs w:val="24"/>
                <w:lang w:eastAsia="ru-RU"/>
              </w:rPr>
              <w:t xml:space="preserve"> * 0,01 +</w:t>
            </w:r>
          </w:p>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w:t>
            </w:r>
            <w:r>
              <w:rPr>
                <w:rFonts w:ascii="Times New Roman" w:eastAsia="Times New Roman" w:hAnsi="Times New Roman" w:cs="Times New Roman"/>
                <w:sz w:val="24"/>
                <w:szCs w:val="24"/>
                <w:vertAlign w:val="subscript"/>
                <w:lang w:eastAsia="ru-RU"/>
              </w:rPr>
              <w:t>кач.строит</w:t>
            </w:r>
            <w:r>
              <w:rPr>
                <w:rFonts w:ascii="Times New Roman" w:eastAsia="Times New Roman" w:hAnsi="Times New Roman" w:cs="Times New Roman"/>
                <w:sz w:val="24"/>
                <w:szCs w:val="24"/>
                <w:lang w:eastAsia="ru-RU"/>
              </w:rPr>
              <w:t xml:space="preserve"> * 0,25 +</w:t>
            </w:r>
          </w:p>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w:t>
            </w:r>
            <w:r>
              <w:rPr>
                <w:rFonts w:ascii="Times New Roman" w:eastAsia="Times New Roman" w:hAnsi="Times New Roman" w:cs="Times New Roman"/>
                <w:sz w:val="24"/>
                <w:szCs w:val="24"/>
                <w:vertAlign w:val="subscript"/>
                <w:lang w:eastAsia="ru-RU"/>
              </w:rPr>
              <w:t>надеж</w:t>
            </w:r>
            <w:r>
              <w:rPr>
                <w:rFonts w:ascii="Times New Roman" w:eastAsia="Times New Roman" w:hAnsi="Times New Roman" w:cs="Times New Roman"/>
                <w:sz w:val="24"/>
                <w:szCs w:val="24"/>
                <w:lang w:eastAsia="ru-RU"/>
              </w:rPr>
              <w:t xml:space="preserve"> * 0,65 +</w:t>
            </w:r>
          </w:p>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w:t>
            </w:r>
            <w:r>
              <w:rPr>
                <w:rFonts w:ascii="Times New Roman" w:eastAsia="Times New Roman" w:hAnsi="Times New Roman" w:cs="Times New Roman"/>
                <w:sz w:val="24"/>
                <w:szCs w:val="24"/>
                <w:vertAlign w:val="subscript"/>
                <w:lang w:eastAsia="ru-RU"/>
              </w:rPr>
              <w:t>резерв</w:t>
            </w:r>
            <w:r>
              <w:rPr>
                <w:rFonts w:ascii="Times New Roman" w:eastAsia="Times New Roman" w:hAnsi="Times New Roman" w:cs="Times New Roman"/>
                <w:sz w:val="24"/>
                <w:szCs w:val="24"/>
                <w:lang w:eastAsia="ru-RU"/>
              </w:rPr>
              <w:t xml:space="preserve"> * 0,01 +</w:t>
            </w:r>
          </w:p>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w:t>
            </w:r>
            <w:r>
              <w:rPr>
                <w:rFonts w:ascii="Times New Roman" w:eastAsia="Times New Roman" w:hAnsi="Times New Roman" w:cs="Times New Roman"/>
                <w:sz w:val="24"/>
                <w:szCs w:val="24"/>
                <w:vertAlign w:val="subscript"/>
                <w:lang w:eastAsia="ru-RU"/>
              </w:rPr>
              <w:t>порядок</w:t>
            </w:r>
            <w:r>
              <w:rPr>
                <w:rFonts w:ascii="Times New Roman" w:eastAsia="Times New Roman" w:hAnsi="Times New Roman" w:cs="Times New Roman"/>
                <w:sz w:val="24"/>
                <w:szCs w:val="24"/>
                <w:lang w:eastAsia="ru-RU"/>
              </w:rPr>
              <w:t xml:space="preserve"> * 0,01</w:t>
            </w:r>
          </w:p>
        </w:tc>
        <w:tc>
          <w:tcPr>
            <w:tcW w:w="890" w:type="dxa"/>
            <w:vAlign w:val="center"/>
          </w:tcPr>
          <w:p w:rsidR="002F7C73" w:rsidRDefault="002F7C7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785" w:type="dxa"/>
            <w:vAlign w:val="center"/>
          </w:tcPr>
          <w:p w:rsidR="002F7C73" w:rsidRDefault="002F7C7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2F7C73">
        <w:trPr>
          <w:trHeight w:val="20"/>
        </w:trPr>
        <w:tc>
          <w:tcPr>
            <w:tcW w:w="488" w:type="dxa"/>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1.1</w:t>
            </w:r>
          </w:p>
        </w:tc>
        <w:tc>
          <w:tcPr>
            <w:tcW w:w="2835" w:type="dxa"/>
            <w:vMerge w:val="restart"/>
            <w:tcBorders>
              <w:bottom w:val="nil"/>
            </w:tcBorders>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Обеспечивать функционирование эксплуатационной, диспетчерской и аварийной служб (</w:t>
            </w:r>
            <w:hyperlink r:id="rId12">
              <w:r>
                <w:rPr>
                  <w:rFonts w:ascii="Times New Roman" w:eastAsia="Times New Roman" w:hAnsi="Times New Roman" w:cs="Times New Roman"/>
                  <w:sz w:val="24"/>
                  <w:szCs w:val="24"/>
                  <w:lang w:eastAsia="ru-RU"/>
                </w:rPr>
                <w:t>пункт 1 части 4 статьи 20</w:t>
              </w:r>
            </w:hyperlink>
            <w:r>
              <w:rPr>
                <w:rFonts w:ascii="Times New Roman" w:eastAsia="Times New Roman" w:hAnsi="Times New Roman" w:cs="Times New Roman"/>
                <w:sz w:val="24"/>
                <w:szCs w:val="24"/>
                <w:lang w:eastAsia="ru-RU"/>
              </w:rPr>
              <w:t xml:space="preserve"> Федерального закона о теплоснабжении)</w:t>
            </w:r>
          </w:p>
        </w:tc>
        <w:tc>
          <w:tcPr>
            <w:tcW w:w="3765" w:type="dxa"/>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Документы, предусмотренные </w:t>
            </w:r>
            <w:hyperlink w:anchor="P97">
              <w:r>
                <w:rPr>
                  <w:rFonts w:ascii="Times New Roman" w:eastAsia="Times New Roman" w:hAnsi="Times New Roman" w:cs="Times New Roman"/>
                  <w:sz w:val="24"/>
                  <w:szCs w:val="24"/>
                  <w:lang w:eastAsia="ru-RU"/>
                </w:rPr>
                <w:t>подпунктами 9.3.1</w:t>
              </w:r>
            </w:hyperlink>
            <w:r>
              <w:rPr>
                <w:rFonts w:ascii="Times New Roman" w:eastAsia="Times New Roman" w:hAnsi="Times New Roman" w:cs="Times New Roman"/>
                <w:sz w:val="24"/>
                <w:szCs w:val="24"/>
                <w:lang w:eastAsia="ru-RU"/>
              </w:rPr>
              <w:t xml:space="preserve"> - </w:t>
            </w:r>
            <w:hyperlink w:anchor="P107">
              <w:r>
                <w:rPr>
                  <w:rFonts w:ascii="Times New Roman" w:eastAsia="Times New Roman" w:hAnsi="Times New Roman" w:cs="Times New Roman"/>
                  <w:sz w:val="24"/>
                  <w:szCs w:val="24"/>
                  <w:lang w:eastAsia="ru-RU"/>
                </w:rPr>
                <w:t>9.3.8 пункта 9</w:t>
              </w:r>
            </w:hyperlink>
            <w:r>
              <w:rPr>
                <w:rFonts w:ascii="Times New Roman" w:eastAsia="Times New Roman" w:hAnsi="Times New Roman" w:cs="Times New Roman"/>
                <w:sz w:val="24"/>
                <w:szCs w:val="24"/>
                <w:lang w:eastAsia="ru-RU"/>
              </w:rPr>
              <w:t xml:space="preserve"> Правил</w:t>
            </w:r>
          </w:p>
        </w:tc>
        <w:tc>
          <w:tcPr>
            <w:tcW w:w="2348" w:type="dxa"/>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Показатель обеспечения функционирования эксплуатационной, диспетчерской и аварийной служб</w:t>
            </w:r>
          </w:p>
        </w:tc>
        <w:tc>
          <w:tcPr>
            <w:tcW w:w="567" w:type="dxa"/>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0,05</w:t>
            </w:r>
          </w:p>
        </w:tc>
        <w:tc>
          <w:tcPr>
            <w:tcW w:w="1072" w:type="dxa"/>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w:t>
            </w:r>
            <w:r>
              <w:rPr>
                <w:rFonts w:ascii="Times New Roman" w:eastAsia="Times New Roman" w:hAnsi="Times New Roman" w:cs="Times New Roman"/>
                <w:sz w:val="24"/>
                <w:szCs w:val="24"/>
                <w:vertAlign w:val="subscript"/>
                <w:lang w:eastAsia="ru-RU"/>
              </w:rPr>
              <w:t>функц</w:t>
            </w:r>
          </w:p>
        </w:tc>
        <w:tc>
          <w:tcPr>
            <w:tcW w:w="1984" w:type="dxa"/>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w:t>
            </w:r>
            <w:r>
              <w:rPr>
                <w:rFonts w:ascii="Times New Roman" w:eastAsia="Times New Roman" w:hAnsi="Times New Roman" w:cs="Times New Roman"/>
                <w:sz w:val="24"/>
                <w:szCs w:val="24"/>
                <w:vertAlign w:val="subscript"/>
                <w:lang w:eastAsia="ru-RU"/>
              </w:rPr>
              <w:t>функц</w:t>
            </w:r>
            <w:r>
              <w:rPr>
                <w:rFonts w:ascii="Times New Roman" w:eastAsia="Times New Roman" w:hAnsi="Times New Roman" w:cs="Times New Roman"/>
                <w:sz w:val="24"/>
                <w:szCs w:val="24"/>
                <w:lang w:eastAsia="ru-RU"/>
              </w:rPr>
              <w:t xml:space="preserve"> =</w:t>
            </w:r>
          </w:p>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w:t>
            </w:r>
            <w:r>
              <w:rPr>
                <w:rFonts w:ascii="Times New Roman" w:eastAsia="Times New Roman" w:hAnsi="Times New Roman" w:cs="Times New Roman"/>
                <w:sz w:val="24"/>
                <w:szCs w:val="24"/>
                <w:vertAlign w:val="subscript"/>
                <w:lang w:eastAsia="ru-RU"/>
              </w:rPr>
              <w:t>шт</w:t>
            </w:r>
            <w:r>
              <w:rPr>
                <w:rFonts w:ascii="Times New Roman" w:eastAsia="Times New Roman" w:hAnsi="Times New Roman" w:cs="Times New Roman"/>
                <w:sz w:val="24"/>
                <w:szCs w:val="24"/>
                <w:lang w:eastAsia="ru-RU"/>
              </w:rPr>
              <w:t xml:space="preserve"> * 0,1 +</w:t>
            </w:r>
          </w:p>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w:t>
            </w:r>
            <w:r>
              <w:rPr>
                <w:rFonts w:ascii="Times New Roman" w:eastAsia="Times New Roman" w:hAnsi="Times New Roman" w:cs="Times New Roman"/>
                <w:sz w:val="24"/>
                <w:szCs w:val="24"/>
                <w:vertAlign w:val="subscript"/>
                <w:lang w:eastAsia="ru-RU"/>
              </w:rPr>
              <w:t>согл</w:t>
            </w:r>
            <w:r>
              <w:rPr>
                <w:rFonts w:ascii="Times New Roman" w:eastAsia="Times New Roman" w:hAnsi="Times New Roman" w:cs="Times New Roman"/>
                <w:sz w:val="24"/>
                <w:szCs w:val="24"/>
                <w:lang w:eastAsia="ru-RU"/>
              </w:rPr>
              <w:t xml:space="preserve"> * 0,1 +</w:t>
            </w:r>
          </w:p>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w:t>
            </w:r>
            <w:r>
              <w:rPr>
                <w:rFonts w:ascii="Times New Roman" w:eastAsia="Times New Roman" w:hAnsi="Times New Roman" w:cs="Times New Roman"/>
                <w:sz w:val="24"/>
                <w:szCs w:val="24"/>
                <w:vertAlign w:val="subscript"/>
                <w:lang w:eastAsia="ru-RU"/>
              </w:rPr>
              <w:t>дисп</w:t>
            </w:r>
            <w:r>
              <w:rPr>
                <w:rFonts w:ascii="Times New Roman" w:eastAsia="Times New Roman" w:hAnsi="Times New Roman" w:cs="Times New Roman"/>
                <w:sz w:val="24"/>
                <w:szCs w:val="24"/>
                <w:lang w:eastAsia="ru-RU"/>
              </w:rPr>
              <w:t xml:space="preserve"> * 0,1 +</w:t>
            </w:r>
          </w:p>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w:t>
            </w:r>
            <w:r>
              <w:rPr>
                <w:rFonts w:ascii="Times New Roman" w:eastAsia="Times New Roman" w:hAnsi="Times New Roman" w:cs="Times New Roman"/>
                <w:sz w:val="24"/>
                <w:szCs w:val="24"/>
                <w:vertAlign w:val="subscript"/>
                <w:lang w:eastAsia="ru-RU"/>
              </w:rPr>
              <w:t>перечень</w:t>
            </w:r>
            <w:r>
              <w:rPr>
                <w:rFonts w:ascii="Times New Roman" w:eastAsia="Times New Roman" w:hAnsi="Times New Roman" w:cs="Times New Roman"/>
                <w:sz w:val="24"/>
                <w:szCs w:val="24"/>
                <w:lang w:eastAsia="ru-RU"/>
              </w:rPr>
              <w:t xml:space="preserve"> * 0,1 +</w:t>
            </w:r>
          </w:p>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w:t>
            </w:r>
            <w:r>
              <w:rPr>
                <w:rFonts w:ascii="Times New Roman" w:eastAsia="Times New Roman" w:hAnsi="Times New Roman" w:cs="Times New Roman"/>
                <w:sz w:val="24"/>
                <w:szCs w:val="24"/>
                <w:vertAlign w:val="subscript"/>
                <w:lang w:eastAsia="ru-RU"/>
              </w:rPr>
              <w:t>эксп/произв.инстр</w:t>
            </w:r>
            <w:r>
              <w:rPr>
                <w:rFonts w:ascii="Times New Roman" w:eastAsia="Times New Roman" w:hAnsi="Times New Roman" w:cs="Times New Roman"/>
                <w:sz w:val="24"/>
                <w:szCs w:val="24"/>
                <w:lang w:eastAsia="ru-RU"/>
              </w:rPr>
              <w:t xml:space="preserve"> * 0,1 +</w:t>
            </w:r>
          </w:p>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w:t>
            </w:r>
            <w:r>
              <w:rPr>
                <w:rFonts w:ascii="Times New Roman" w:eastAsia="Times New Roman" w:hAnsi="Times New Roman" w:cs="Times New Roman"/>
                <w:sz w:val="24"/>
                <w:szCs w:val="24"/>
                <w:vertAlign w:val="subscript"/>
                <w:lang w:eastAsia="ru-RU"/>
              </w:rPr>
              <w:t>знаний</w:t>
            </w:r>
            <w:r>
              <w:rPr>
                <w:rFonts w:ascii="Times New Roman" w:eastAsia="Times New Roman" w:hAnsi="Times New Roman" w:cs="Times New Roman"/>
                <w:sz w:val="24"/>
                <w:szCs w:val="24"/>
                <w:lang w:eastAsia="ru-RU"/>
              </w:rPr>
              <w:t xml:space="preserve"> * 0,1 +</w:t>
            </w:r>
          </w:p>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w:t>
            </w:r>
            <w:r>
              <w:rPr>
                <w:rFonts w:ascii="Times New Roman" w:eastAsia="Times New Roman" w:hAnsi="Times New Roman" w:cs="Times New Roman"/>
                <w:sz w:val="24"/>
                <w:szCs w:val="24"/>
                <w:vertAlign w:val="subscript"/>
                <w:lang w:eastAsia="ru-RU"/>
              </w:rPr>
              <w:t>обуч</w:t>
            </w:r>
            <w:r>
              <w:rPr>
                <w:rFonts w:ascii="Times New Roman" w:eastAsia="Times New Roman" w:hAnsi="Times New Roman" w:cs="Times New Roman"/>
                <w:sz w:val="24"/>
                <w:szCs w:val="24"/>
                <w:lang w:eastAsia="ru-RU"/>
              </w:rPr>
              <w:t xml:space="preserve"> * 0,1 +</w:t>
            </w:r>
          </w:p>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w:t>
            </w:r>
            <w:r>
              <w:rPr>
                <w:rFonts w:ascii="Times New Roman" w:eastAsia="Times New Roman" w:hAnsi="Times New Roman" w:cs="Times New Roman"/>
                <w:sz w:val="24"/>
                <w:szCs w:val="24"/>
                <w:vertAlign w:val="subscript"/>
                <w:lang w:eastAsia="ru-RU"/>
              </w:rPr>
              <w:t>отв</w:t>
            </w:r>
            <w:r>
              <w:rPr>
                <w:rFonts w:ascii="Times New Roman" w:eastAsia="Times New Roman" w:hAnsi="Times New Roman" w:cs="Times New Roman"/>
                <w:sz w:val="24"/>
                <w:szCs w:val="24"/>
                <w:lang w:eastAsia="ru-RU"/>
              </w:rPr>
              <w:t xml:space="preserve"> * 0,1 +</w:t>
            </w:r>
          </w:p>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w:t>
            </w:r>
            <w:r>
              <w:rPr>
                <w:rFonts w:ascii="Times New Roman" w:eastAsia="Times New Roman" w:hAnsi="Times New Roman" w:cs="Times New Roman"/>
                <w:sz w:val="24"/>
                <w:szCs w:val="24"/>
                <w:vertAlign w:val="subscript"/>
                <w:lang w:eastAsia="ru-RU"/>
              </w:rPr>
              <w:t>охр.труда</w:t>
            </w:r>
            <w:r>
              <w:rPr>
                <w:rFonts w:ascii="Times New Roman" w:eastAsia="Times New Roman" w:hAnsi="Times New Roman" w:cs="Times New Roman"/>
                <w:sz w:val="24"/>
                <w:szCs w:val="24"/>
                <w:lang w:eastAsia="ru-RU"/>
              </w:rPr>
              <w:t xml:space="preserve"> * 0,1 +</w:t>
            </w:r>
          </w:p>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w:t>
            </w:r>
            <w:r>
              <w:rPr>
                <w:rFonts w:ascii="Times New Roman" w:eastAsia="Times New Roman" w:hAnsi="Times New Roman" w:cs="Times New Roman"/>
                <w:sz w:val="24"/>
                <w:szCs w:val="24"/>
                <w:vertAlign w:val="subscript"/>
                <w:lang w:eastAsia="ru-RU"/>
              </w:rPr>
              <w:t>трен</w:t>
            </w:r>
            <w:r>
              <w:rPr>
                <w:rFonts w:ascii="Times New Roman" w:eastAsia="Times New Roman" w:hAnsi="Times New Roman" w:cs="Times New Roman"/>
                <w:sz w:val="24"/>
                <w:szCs w:val="24"/>
                <w:lang w:eastAsia="ru-RU"/>
              </w:rPr>
              <w:t xml:space="preserve"> * 0,1</w:t>
            </w:r>
          </w:p>
        </w:tc>
        <w:tc>
          <w:tcPr>
            <w:tcW w:w="890" w:type="dxa"/>
            <w:vAlign w:val="center"/>
          </w:tcPr>
          <w:p w:rsidR="002F7C73" w:rsidRDefault="002F7C7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785" w:type="dxa"/>
            <w:vAlign w:val="center"/>
          </w:tcPr>
          <w:p w:rsidR="002F7C73" w:rsidRDefault="002F7C7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2F7C73">
        <w:trPr>
          <w:trHeight w:val="20"/>
        </w:trPr>
        <w:tc>
          <w:tcPr>
            <w:tcW w:w="488" w:type="dxa"/>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1.1.1</w:t>
            </w:r>
          </w:p>
        </w:tc>
        <w:tc>
          <w:tcPr>
            <w:tcW w:w="2835" w:type="dxa"/>
            <w:vMerge/>
            <w:tcBorders>
              <w:bottom w:val="nil"/>
            </w:tcBorders>
            <w:vAlign w:val="center"/>
          </w:tcPr>
          <w:p w:rsidR="002F7C73" w:rsidRDefault="002F7C73">
            <w:pPr>
              <w:spacing w:after="0" w:line="240" w:lineRule="auto"/>
              <w:jc w:val="center"/>
              <w:rPr>
                <w:rFonts w:ascii="Times New Roman" w:eastAsia="Times New Roman" w:hAnsi="Times New Roman" w:cs="Times New Roman"/>
                <w:sz w:val="24"/>
                <w:szCs w:val="24"/>
                <w:lang w:eastAsia="ru-RU"/>
              </w:rPr>
            </w:pPr>
          </w:p>
        </w:tc>
        <w:tc>
          <w:tcPr>
            <w:tcW w:w="3765" w:type="dxa"/>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Выписка из утвержденного штатного расписания, подтверждающая наличие персонала, осуществляющего функции эксплуатационной, диспетчерской и аварийной служб или договоры на техническое обслуживание, энергосервисные контракты в случае привлечения специализированных организаций для эксплуатации оборудования (</w:t>
            </w:r>
            <w:hyperlink w:anchor="P97">
              <w:r>
                <w:rPr>
                  <w:rFonts w:ascii="Times New Roman" w:eastAsia="Times New Roman" w:hAnsi="Times New Roman" w:cs="Times New Roman"/>
                  <w:sz w:val="24"/>
                  <w:szCs w:val="24"/>
                  <w:lang w:eastAsia="ru-RU"/>
                </w:rPr>
                <w:t>подпункт 9.3.1 пункта 9</w:t>
              </w:r>
            </w:hyperlink>
            <w:r>
              <w:rPr>
                <w:rFonts w:ascii="Times New Roman" w:eastAsia="Times New Roman" w:hAnsi="Times New Roman" w:cs="Times New Roman"/>
                <w:sz w:val="24"/>
                <w:szCs w:val="24"/>
                <w:lang w:eastAsia="ru-RU"/>
              </w:rPr>
              <w:t xml:space="preserve"> Правил)</w:t>
            </w:r>
          </w:p>
        </w:tc>
        <w:tc>
          <w:tcPr>
            <w:tcW w:w="2348" w:type="dxa"/>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Показатель наличия персонала, осуществляющего функции эксплуатационной, диспетчерской и аварийной служб или договоров на техническое обслуживание, энергосервисных контрактов</w:t>
            </w:r>
          </w:p>
        </w:tc>
        <w:tc>
          <w:tcPr>
            <w:tcW w:w="567" w:type="dxa"/>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0,1</w:t>
            </w:r>
          </w:p>
        </w:tc>
        <w:tc>
          <w:tcPr>
            <w:tcW w:w="1072" w:type="dxa"/>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w:t>
            </w:r>
            <w:r>
              <w:rPr>
                <w:rFonts w:ascii="Times New Roman" w:eastAsia="Times New Roman" w:hAnsi="Times New Roman" w:cs="Times New Roman"/>
                <w:sz w:val="24"/>
                <w:szCs w:val="24"/>
                <w:vertAlign w:val="subscript"/>
                <w:lang w:eastAsia="ru-RU"/>
              </w:rPr>
              <w:t>шт</w:t>
            </w:r>
          </w:p>
        </w:tc>
        <w:tc>
          <w:tcPr>
            <w:tcW w:w="1984" w:type="dxa"/>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Наличие - 1</w:t>
            </w:r>
          </w:p>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Отсутствие - 0</w:t>
            </w:r>
          </w:p>
        </w:tc>
        <w:tc>
          <w:tcPr>
            <w:tcW w:w="890" w:type="dxa"/>
            <w:vAlign w:val="center"/>
          </w:tcPr>
          <w:p w:rsidR="002F7C73" w:rsidRDefault="002F7C7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785" w:type="dxa"/>
            <w:vAlign w:val="center"/>
          </w:tcPr>
          <w:p w:rsidR="002F7C73" w:rsidRDefault="002F7C7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2F7C73">
        <w:trPr>
          <w:trHeight w:val="20"/>
        </w:trPr>
        <w:tc>
          <w:tcPr>
            <w:tcW w:w="488" w:type="dxa"/>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1.1.2</w:t>
            </w:r>
          </w:p>
        </w:tc>
        <w:tc>
          <w:tcPr>
            <w:tcW w:w="2835" w:type="dxa"/>
            <w:vMerge/>
            <w:tcBorders>
              <w:bottom w:val="nil"/>
            </w:tcBorders>
            <w:vAlign w:val="center"/>
          </w:tcPr>
          <w:p w:rsidR="002F7C73" w:rsidRDefault="002F7C73">
            <w:pPr>
              <w:spacing w:after="0" w:line="240" w:lineRule="auto"/>
              <w:jc w:val="center"/>
              <w:rPr>
                <w:rFonts w:ascii="Times New Roman" w:eastAsia="Times New Roman" w:hAnsi="Times New Roman" w:cs="Times New Roman"/>
                <w:sz w:val="24"/>
                <w:szCs w:val="24"/>
                <w:lang w:eastAsia="ru-RU"/>
              </w:rPr>
            </w:pPr>
          </w:p>
        </w:tc>
        <w:tc>
          <w:tcPr>
            <w:tcW w:w="3765" w:type="dxa"/>
            <w:vMerge w:val="restart"/>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Копия заключенного соглашения об управлении системой теплоснабжения, в соответствии с требованиями </w:t>
            </w:r>
            <w:hyperlink r:id="rId13">
              <w:r>
                <w:rPr>
                  <w:rFonts w:ascii="Times New Roman" w:eastAsia="Times New Roman" w:hAnsi="Times New Roman" w:cs="Times New Roman"/>
                  <w:sz w:val="24"/>
                  <w:szCs w:val="24"/>
                  <w:lang w:eastAsia="ru-RU"/>
                </w:rPr>
                <w:t>Правил</w:t>
              </w:r>
            </w:hyperlink>
            <w:r>
              <w:rPr>
                <w:rFonts w:ascii="Times New Roman" w:eastAsia="Times New Roman" w:hAnsi="Times New Roman" w:cs="Times New Roman"/>
                <w:sz w:val="24"/>
                <w:szCs w:val="24"/>
                <w:lang w:eastAsia="ru-RU"/>
              </w:rPr>
              <w:t xml:space="preserve"> организации теплоснабжения в Российской Федерации, утвержденных </w:t>
            </w:r>
            <w:r>
              <w:rPr>
                <w:rFonts w:ascii="Times New Roman" w:eastAsia="Times New Roman" w:hAnsi="Times New Roman" w:cs="Times New Roman"/>
                <w:sz w:val="24"/>
                <w:szCs w:val="24"/>
                <w:lang w:eastAsia="ru-RU"/>
              </w:rPr>
              <w:lastRenderedPageBreak/>
              <w:t>постановлением Правительства Российской Федерации от 08 августа 2012 г. № 808 (далее - Правила организации теплоснабжения в Российской Федерации) (</w:t>
            </w:r>
            <w:hyperlink w:anchor="P98">
              <w:r>
                <w:rPr>
                  <w:rFonts w:ascii="Times New Roman" w:eastAsia="Times New Roman" w:hAnsi="Times New Roman" w:cs="Times New Roman"/>
                  <w:sz w:val="24"/>
                  <w:szCs w:val="24"/>
                  <w:lang w:eastAsia="ru-RU"/>
                </w:rPr>
                <w:t>подпункт 9.3.2 пункта 9</w:t>
              </w:r>
            </w:hyperlink>
            <w:r>
              <w:rPr>
                <w:rFonts w:ascii="Times New Roman" w:eastAsia="Times New Roman" w:hAnsi="Times New Roman" w:cs="Times New Roman"/>
                <w:sz w:val="24"/>
                <w:szCs w:val="24"/>
                <w:lang w:eastAsia="ru-RU"/>
              </w:rPr>
              <w:t xml:space="preserve"> Правил)</w:t>
            </w:r>
          </w:p>
        </w:tc>
        <w:tc>
          <w:tcPr>
            <w:tcW w:w="2348" w:type="dxa"/>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Показатель наличия соглашения об управлении системой теплоснабжения</w:t>
            </w:r>
          </w:p>
        </w:tc>
        <w:tc>
          <w:tcPr>
            <w:tcW w:w="567" w:type="dxa"/>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0,1</w:t>
            </w:r>
          </w:p>
        </w:tc>
        <w:tc>
          <w:tcPr>
            <w:tcW w:w="1072" w:type="dxa"/>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w:t>
            </w:r>
            <w:r>
              <w:rPr>
                <w:rFonts w:ascii="Times New Roman" w:eastAsia="Times New Roman" w:hAnsi="Times New Roman" w:cs="Times New Roman"/>
                <w:sz w:val="24"/>
                <w:szCs w:val="24"/>
                <w:vertAlign w:val="subscript"/>
                <w:lang w:eastAsia="ru-RU"/>
              </w:rPr>
              <w:t>согл</w:t>
            </w:r>
          </w:p>
        </w:tc>
        <w:tc>
          <w:tcPr>
            <w:tcW w:w="1984" w:type="dxa"/>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w:t>
            </w:r>
            <w:r>
              <w:rPr>
                <w:rFonts w:ascii="Times New Roman" w:eastAsia="Times New Roman" w:hAnsi="Times New Roman" w:cs="Times New Roman"/>
                <w:sz w:val="24"/>
                <w:szCs w:val="24"/>
                <w:vertAlign w:val="subscript"/>
                <w:lang w:eastAsia="ru-RU"/>
              </w:rPr>
              <w:t>согл</w:t>
            </w:r>
            <w:r>
              <w:rPr>
                <w:rFonts w:ascii="Times New Roman" w:eastAsia="Times New Roman" w:hAnsi="Times New Roman" w:cs="Times New Roman"/>
                <w:sz w:val="24"/>
                <w:szCs w:val="24"/>
                <w:lang w:eastAsia="ru-RU"/>
              </w:rPr>
              <w:t xml:space="preserve"> = N</w:t>
            </w:r>
            <w:r>
              <w:rPr>
                <w:rFonts w:ascii="Times New Roman" w:eastAsia="Times New Roman" w:hAnsi="Times New Roman" w:cs="Times New Roman"/>
                <w:sz w:val="24"/>
                <w:szCs w:val="24"/>
                <w:vertAlign w:val="subscript"/>
                <w:lang w:eastAsia="ru-RU"/>
              </w:rPr>
              <w:t>согл / Nвсего РСО в системе т/сн</w:t>
            </w:r>
          </w:p>
        </w:tc>
        <w:tc>
          <w:tcPr>
            <w:tcW w:w="890" w:type="dxa"/>
            <w:vAlign w:val="center"/>
          </w:tcPr>
          <w:p w:rsidR="002F7C73" w:rsidRDefault="002F7C7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785" w:type="dxa"/>
            <w:vAlign w:val="center"/>
          </w:tcPr>
          <w:p w:rsidR="002F7C73" w:rsidRDefault="002F7C7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2F7C73">
        <w:trPr>
          <w:trHeight w:val="20"/>
        </w:trPr>
        <w:tc>
          <w:tcPr>
            <w:tcW w:w="488" w:type="dxa"/>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1.1.2.1</w:t>
            </w:r>
          </w:p>
        </w:tc>
        <w:tc>
          <w:tcPr>
            <w:tcW w:w="2835" w:type="dxa"/>
            <w:vMerge/>
            <w:tcBorders>
              <w:bottom w:val="nil"/>
            </w:tcBorders>
            <w:vAlign w:val="center"/>
          </w:tcPr>
          <w:p w:rsidR="002F7C73" w:rsidRDefault="002F7C73">
            <w:pPr>
              <w:spacing w:after="0" w:line="240" w:lineRule="auto"/>
              <w:jc w:val="center"/>
              <w:rPr>
                <w:rFonts w:ascii="Times New Roman" w:eastAsia="Times New Roman" w:hAnsi="Times New Roman" w:cs="Times New Roman"/>
                <w:sz w:val="24"/>
                <w:szCs w:val="24"/>
                <w:lang w:eastAsia="ru-RU"/>
              </w:rPr>
            </w:pPr>
          </w:p>
        </w:tc>
        <w:tc>
          <w:tcPr>
            <w:tcW w:w="3765" w:type="dxa"/>
            <w:vMerge/>
            <w:vAlign w:val="center"/>
          </w:tcPr>
          <w:p w:rsidR="002F7C73" w:rsidRDefault="002F7C73">
            <w:pPr>
              <w:spacing w:after="0" w:line="240" w:lineRule="auto"/>
              <w:jc w:val="center"/>
              <w:rPr>
                <w:rFonts w:ascii="Times New Roman" w:eastAsia="Times New Roman" w:hAnsi="Times New Roman" w:cs="Times New Roman"/>
                <w:sz w:val="24"/>
                <w:szCs w:val="24"/>
                <w:lang w:eastAsia="ru-RU"/>
              </w:rPr>
            </w:pPr>
          </w:p>
        </w:tc>
        <w:tc>
          <w:tcPr>
            <w:tcW w:w="2348" w:type="dxa"/>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Количество заключенных </w:t>
            </w:r>
            <w:r>
              <w:rPr>
                <w:rFonts w:ascii="Times New Roman" w:eastAsia="Times New Roman" w:hAnsi="Times New Roman" w:cs="Times New Roman"/>
                <w:sz w:val="24"/>
                <w:szCs w:val="24"/>
                <w:lang w:eastAsia="ru-RU"/>
              </w:rPr>
              <w:lastRenderedPageBreak/>
              <w:t>соглашений об управлении системой теплоснабжения</w:t>
            </w:r>
          </w:p>
        </w:tc>
        <w:tc>
          <w:tcPr>
            <w:tcW w:w="567" w:type="dxa"/>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w:t>
            </w:r>
          </w:p>
        </w:tc>
        <w:tc>
          <w:tcPr>
            <w:tcW w:w="1072" w:type="dxa"/>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N</w:t>
            </w:r>
            <w:r>
              <w:rPr>
                <w:rFonts w:ascii="Times New Roman" w:eastAsia="Times New Roman" w:hAnsi="Times New Roman" w:cs="Times New Roman"/>
                <w:sz w:val="24"/>
                <w:szCs w:val="24"/>
                <w:vertAlign w:val="subscript"/>
                <w:lang w:eastAsia="ru-RU"/>
              </w:rPr>
              <w:t>согл</w:t>
            </w:r>
          </w:p>
        </w:tc>
        <w:tc>
          <w:tcPr>
            <w:tcW w:w="1984" w:type="dxa"/>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Фактическое значение</w:t>
            </w:r>
          </w:p>
        </w:tc>
        <w:tc>
          <w:tcPr>
            <w:tcW w:w="890" w:type="dxa"/>
            <w:vAlign w:val="center"/>
          </w:tcPr>
          <w:p w:rsidR="002F7C73" w:rsidRDefault="002F7C7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785" w:type="dxa"/>
            <w:vAlign w:val="center"/>
          </w:tcPr>
          <w:p w:rsidR="002F7C73" w:rsidRDefault="002F7C7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2F7C73">
        <w:trPr>
          <w:trHeight w:val="20"/>
        </w:trPr>
        <w:tc>
          <w:tcPr>
            <w:tcW w:w="488" w:type="dxa"/>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1.1.2.2</w:t>
            </w:r>
          </w:p>
        </w:tc>
        <w:tc>
          <w:tcPr>
            <w:tcW w:w="2835" w:type="dxa"/>
            <w:vMerge/>
            <w:tcBorders>
              <w:bottom w:val="nil"/>
            </w:tcBorders>
            <w:vAlign w:val="center"/>
          </w:tcPr>
          <w:p w:rsidR="002F7C73" w:rsidRDefault="002F7C73">
            <w:pPr>
              <w:spacing w:after="0" w:line="240" w:lineRule="auto"/>
              <w:jc w:val="center"/>
              <w:rPr>
                <w:rFonts w:ascii="Times New Roman" w:eastAsia="Times New Roman" w:hAnsi="Times New Roman" w:cs="Times New Roman"/>
                <w:sz w:val="24"/>
                <w:szCs w:val="24"/>
                <w:lang w:eastAsia="ru-RU"/>
              </w:rPr>
            </w:pPr>
          </w:p>
        </w:tc>
        <w:tc>
          <w:tcPr>
            <w:tcW w:w="3765" w:type="dxa"/>
            <w:vMerge/>
            <w:vAlign w:val="center"/>
          </w:tcPr>
          <w:p w:rsidR="002F7C73" w:rsidRDefault="002F7C73">
            <w:pPr>
              <w:spacing w:after="0" w:line="240" w:lineRule="auto"/>
              <w:jc w:val="center"/>
              <w:rPr>
                <w:rFonts w:ascii="Times New Roman" w:eastAsia="Times New Roman" w:hAnsi="Times New Roman" w:cs="Times New Roman"/>
                <w:sz w:val="24"/>
                <w:szCs w:val="24"/>
                <w:lang w:eastAsia="ru-RU"/>
              </w:rPr>
            </w:pPr>
          </w:p>
        </w:tc>
        <w:tc>
          <w:tcPr>
            <w:tcW w:w="2348" w:type="dxa"/>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Количество организаций всего в системе теплоснабжения</w:t>
            </w:r>
          </w:p>
        </w:tc>
        <w:tc>
          <w:tcPr>
            <w:tcW w:w="567" w:type="dxa"/>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1072" w:type="dxa"/>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N</w:t>
            </w:r>
            <w:r>
              <w:rPr>
                <w:rFonts w:ascii="Times New Roman" w:eastAsia="Times New Roman" w:hAnsi="Times New Roman" w:cs="Times New Roman"/>
                <w:sz w:val="24"/>
                <w:szCs w:val="24"/>
                <w:vertAlign w:val="subscript"/>
                <w:lang w:eastAsia="ru-RU"/>
              </w:rPr>
              <w:t>всего РСО в системе т/сн</w:t>
            </w:r>
          </w:p>
        </w:tc>
        <w:tc>
          <w:tcPr>
            <w:tcW w:w="1984" w:type="dxa"/>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Фактическое значение</w:t>
            </w:r>
          </w:p>
        </w:tc>
        <w:tc>
          <w:tcPr>
            <w:tcW w:w="890" w:type="dxa"/>
            <w:vAlign w:val="center"/>
          </w:tcPr>
          <w:p w:rsidR="002F7C73" w:rsidRDefault="002F7C7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785" w:type="dxa"/>
            <w:vAlign w:val="center"/>
          </w:tcPr>
          <w:p w:rsidR="002F7C73" w:rsidRDefault="002F7C7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2F7C73">
        <w:trPr>
          <w:trHeight w:val="20"/>
        </w:trPr>
        <w:tc>
          <w:tcPr>
            <w:tcW w:w="488" w:type="dxa"/>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1.1.3</w:t>
            </w:r>
          </w:p>
        </w:tc>
        <w:tc>
          <w:tcPr>
            <w:tcW w:w="2835" w:type="dxa"/>
            <w:vMerge/>
            <w:tcBorders>
              <w:bottom w:val="nil"/>
            </w:tcBorders>
            <w:vAlign w:val="center"/>
          </w:tcPr>
          <w:p w:rsidR="002F7C73" w:rsidRDefault="002F7C73">
            <w:pPr>
              <w:spacing w:after="0" w:line="240" w:lineRule="auto"/>
              <w:jc w:val="center"/>
              <w:rPr>
                <w:rFonts w:ascii="Times New Roman" w:eastAsia="Times New Roman" w:hAnsi="Times New Roman" w:cs="Times New Roman"/>
                <w:sz w:val="24"/>
                <w:szCs w:val="24"/>
                <w:lang w:eastAsia="ru-RU"/>
              </w:rPr>
            </w:pPr>
          </w:p>
        </w:tc>
        <w:tc>
          <w:tcPr>
            <w:tcW w:w="3765" w:type="dxa"/>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Утвержденное положение о диспетчерской службе или распорядительный документ организации о назначении ответственного за диспетчерское управление в соответствии с требованиями </w:t>
            </w:r>
            <w:hyperlink r:id="rId14">
              <w:r>
                <w:rPr>
                  <w:rFonts w:ascii="Times New Roman" w:eastAsia="Times New Roman" w:hAnsi="Times New Roman" w:cs="Times New Roman"/>
                  <w:sz w:val="24"/>
                  <w:szCs w:val="24"/>
                  <w:lang w:eastAsia="ru-RU"/>
                </w:rPr>
                <w:t>раздела 15</w:t>
              </w:r>
            </w:hyperlink>
            <w:r>
              <w:rPr>
                <w:rFonts w:ascii="Times New Roman" w:eastAsia="Times New Roman" w:hAnsi="Times New Roman" w:cs="Times New Roman"/>
                <w:sz w:val="24"/>
                <w:szCs w:val="24"/>
                <w:lang w:eastAsia="ru-RU"/>
              </w:rPr>
              <w:t xml:space="preserve"> Правил технической эксплуатации тепловых энергоустановок, утвержденных приказом Минэнерго России от 24 марта 2003 г. № 115 </w:t>
            </w:r>
            <w:hyperlink w:anchor="P1447">
              <w:r>
                <w:rPr>
                  <w:rFonts w:ascii="Times New Roman" w:eastAsia="Times New Roman" w:hAnsi="Times New Roman" w:cs="Times New Roman"/>
                  <w:sz w:val="24"/>
                  <w:szCs w:val="24"/>
                  <w:lang w:eastAsia="ru-RU"/>
                </w:rPr>
                <w:t>&lt;1&gt;</w:t>
              </w:r>
            </w:hyperlink>
            <w:r>
              <w:rPr>
                <w:rFonts w:ascii="Times New Roman" w:eastAsia="Times New Roman" w:hAnsi="Times New Roman" w:cs="Times New Roman"/>
                <w:sz w:val="24"/>
                <w:szCs w:val="24"/>
                <w:lang w:eastAsia="ru-RU"/>
              </w:rPr>
              <w:t xml:space="preserve"> (далее - Правила технической эксплуатации тепловых энергоустановок) (</w:t>
            </w:r>
            <w:hyperlink w:anchor="P99">
              <w:r>
                <w:rPr>
                  <w:rFonts w:ascii="Times New Roman" w:eastAsia="Times New Roman" w:hAnsi="Times New Roman" w:cs="Times New Roman"/>
                  <w:sz w:val="24"/>
                  <w:szCs w:val="24"/>
                  <w:lang w:eastAsia="ru-RU"/>
                </w:rPr>
                <w:t>подпункт 9.3.3 пункта 9</w:t>
              </w:r>
            </w:hyperlink>
            <w:r>
              <w:rPr>
                <w:rFonts w:ascii="Times New Roman" w:eastAsia="Times New Roman" w:hAnsi="Times New Roman" w:cs="Times New Roman"/>
                <w:sz w:val="24"/>
                <w:szCs w:val="24"/>
                <w:lang w:eastAsia="ru-RU"/>
              </w:rPr>
              <w:t xml:space="preserve"> Правил)</w:t>
            </w:r>
          </w:p>
        </w:tc>
        <w:tc>
          <w:tcPr>
            <w:tcW w:w="2348" w:type="dxa"/>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Показатель наличия положение о диспетчерской службе или распорядительный документ организации о назначении ответственного за диспетчерское управление</w:t>
            </w:r>
          </w:p>
        </w:tc>
        <w:tc>
          <w:tcPr>
            <w:tcW w:w="567" w:type="dxa"/>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0,1</w:t>
            </w:r>
          </w:p>
        </w:tc>
        <w:tc>
          <w:tcPr>
            <w:tcW w:w="1072" w:type="dxa"/>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w:t>
            </w:r>
            <w:r>
              <w:rPr>
                <w:rFonts w:ascii="Times New Roman" w:eastAsia="Times New Roman" w:hAnsi="Times New Roman" w:cs="Times New Roman"/>
                <w:sz w:val="24"/>
                <w:szCs w:val="24"/>
                <w:vertAlign w:val="subscript"/>
                <w:lang w:eastAsia="ru-RU"/>
              </w:rPr>
              <w:t>дисп</w:t>
            </w:r>
          </w:p>
        </w:tc>
        <w:tc>
          <w:tcPr>
            <w:tcW w:w="1984" w:type="dxa"/>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Наличие - 1</w:t>
            </w:r>
          </w:p>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Отсутствие - 0</w:t>
            </w:r>
          </w:p>
        </w:tc>
        <w:tc>
          <w:tcPr>
            <w:tcW w:w="890" w:type="dxa"/>
            <w:vAlign w:val="center"/>
          </w:tcPr>
          <w:p w:rsidR="002F7C73" w:rsidRDefault="002F7C7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785" w:type="dxa"/>
            <w:vAlign w:val="center"/>
          </w:tcPr>
          <w:p w:rsidR="002F7C73" w:rsidRDefault="002F7C7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2F7C73">
        <w:trPr>
          <w:trHeight w:val="20"/>
        </w:trPr>
        <w:tc>
          <w:tcPr>
            <w:tcW w:w="488" w:type="dxa"/>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1.1.4</w:t>
            </w:r>
          </w:p>
        </w:tc>
        <w:tc>
          <w:tcPr>
            <w:tcW w:w="2835" w:type="dxa"/>
            <w:vMerge w:val="restart"/>
            <w:tcBorders>
              <w:top w:val="nil"/>
              <w:bottom w:val="nil"/>
            </w:tcBorders>
            <w:vAlign w:val="center"/>
          </w:tcPr>
          <w:p w:rsidR="002F7C73" w:rsidRDefault="002F7C7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3765" w:type="dxa"/>
            <w:vMerge w:val="restart"/>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Организационно-распорядительные документы об утверждении перечня производственных инструкций для безопасной эксплуатации котлов и вспомогательного оборудования в случае эксплуатации опасных производственных объектов (далее </w:t>
            </w:r>
            <w:r>
              <w:rPr>
                <w:rFonts w:ascii="Times New Roman" w:eastAsia="Times New Roman" w:hAnsi="Times New Roman" w:cs="Times New Roman"/>
                <w:sz w:val="24"/>
                <w:szCs w:val="24"/>
                <w:lang w:eastAsia="ru-RU"/>
              </w:rPr>
              <w:lastRenderedPageBreak/>
              <w:t xml:space="preserve">- ОПО), разработанного в соответствии с </w:t>
            </w:r>
            <w:hyperlink r:id="rId15">
              <w:r>
                <w:rPr>
                  <w:rFonts w:ascii="Times New Roman" w:eastAsia="Times New Roman" w:hAnsi="Times New Roman" w:cs="Times New Roman"/>
                  <w:sz w:val="24"/>
                  <w:szCs w:val="24"/>
                  <w:lang w:eastAsia="ru-RU"/>
                </w:rPr>
                <w:t>пунктом 278</w:t>
              </w:r>
            </w:hyperlink>
            <w:r>
              <w:rPr>
                <w:rFonts w:ascii="Times New Roman" w:eastAsia="Times New Roman" w:hAnsi="Times New Roman" w:cs="Times New Roman"/>
                <w:sz w:val="24"/>
                <w:szCs w:val="24"/>
                <w:lang w:eastAsia="ru-RU"/>
              </w:rPr>
              <w:t xml:space="preserve"> Правил промышленной безопасности при использовании оборудования, работающего под избыточным давлением, утвержденных приказом Ростехнадзора от 15.12.2020 № 536 </w:t>
            </w:r>
            <w:hyperlink w:anchor="P1448">
              <w:r>
                <w:rPr>
                  <w:rFonts w:ascii="Times New Roman" w:eastAsia="Times New Roman" w:hAnsi="Times New Roman" w:cs="Times New Roman"/>
                  <w:sz w:val="24"/>
                  <w:szCs w:val="24"/>
                  <w:lang w:eastAsia="ru-RU"/>
                </w:rPr>
                <w:t>&lt;2&gt;</w:t>
              </w:r>
            </w:hyperlink>
            <w:r>
              <w:rPr>
                <w:rFonts w:ascii="Times New Roman" w:eastAsia="Times New Roman" w:hAnsi="Times New Roman" w:cs="Times New Roman"/>
                <w:sz w:val="24"/>
                <w:szCs w:val="24"/>
                <w:lang w:eastAsia="ru-RU"/>
              </w:rPr>
              <w:t xml:space="preserve"> (далее - Правила промышленной безопасности), и (или) перечня документации эксплуатирующей организации для объектов, не являющихся ОПО, разработанного в соответствии с </w:t>
            </w:r>
            <w:hyperlink r:id="rId16">
              <w:r>
                <w:rPr>
                  <w:rFonts w:ascii="Times New Roman" w:eastAsia="Times New Roman" w:hAnsi="Times New Roman" w:cs="Times New Roman"/>
                  <w:sz w:val="24"/>
                  <w:szCs w:val="24"/>
                  <w:lang w:eastAsia="ru-RU"/>
                </w:rPr>
                <w:t>пунктом 2.8.2</w:t>
              </w:r>
            </w:hyperlink>
            <w:r>
              <w:rPr>
                <w:rFonts w:ascii="Times New Roman" w:eastAsia="Times New Roman" w:hAnsi="Times New Roman" w:cs="Times New Roman"/>
                <w:sz w:val="24"/>
                <w:szCs w:val="24"/>
                <w:lang w:eastAsia="ru-RU"/>
              </w:rPr>
              <w:t xml:space="preserve"> Правил технической эксплуатации тепловых энергоустановок (</w:t>
            </w:r>
            <w:hyperlink w:anchor="P100">
              <w:r>
                <w:rPr>
                  <w:rFonts w:ascii="Times New Roman" w:eastAsia="Times New Roman" w:hAnsi="Times New Roman" w:cs="Times New Roman"/>
                  <w:sz w:val="24"/>
                  <w:szCs w:val="24"/>
                  <w:lang w:eastAsia="ru-RU"/>
                </w:rPr>
                <w:t>подпункт 9.3.4 пункта 9</w:t>
              </w:r>
            </w:hyperlink>
            <w:r>
              <w:rPr>
                <w:rFonts w:ascii="Times New Roman" w:eastAsia="Times New Roman" w:hAnsi="Times New Roman" w:cs="Times New Roman"/>
                <w:sz w:val="24"/>
                <w:szCs w:val="24"/>
                <w:lang w:eastAsia="ru-RU"/>
              </w:rPr>
              <w:t xml:space="preserve"> Правил)</w:t>
            </w:r>
          </w:p>
        </w:tc>
        <w:tc>
          <w:tcPr>
            <w:tcW w:w="2348" w:type="dxa"/>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Показатель наличия перечня производственных инструкций для безопасной эксплуатации котлов и вспомогательного оборудования</w:t>
            </w:r>
          </w:p>
        </w:tc>
        <w:tc>
          <w:tcPr>
            <w:tcW w:w="567" w:type="dxa"/>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0,1</w:t>
            </w:r>
          </w:p>
        </w:tc>
        <w:tc>
          <w:tcPr>
            <w:tcW w:w="1072" w:type="dxa"/>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w:t>
            </w:r>
            <w:r>
              <w:rPr>
                <w:rFonts w:ascii="Times New Roman" w:eastAsia="Times New Roman" w:hAnsi="Times New Roman" w:cs="Times New Roman"/>
                <w:sz w:val="24"/>
                <w:szCs w:val="24"/>
                <w:vertAlign w:val="subscript"/>
                <w:lang w:eastAsia="ru-RU"/>
              </w:rPr>
              <w:t>перечень</w:t>
            </w:r>
          </w:p>
        </w:tc>
        <w:tc>
          <w:tcPr>
            <w:tcW w:w="1984" w:type="dxa"/>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w:t>
            </w:r>
            <w:r>
              <w:rPr>
                <w:rFonts w:ascii="Times New Roman" w:eastAsia="Times New Roman" w:hAnsi="Times New Roman" w:cs="Times New Roman"/>
                <w:sz w:val="24"/>
                <w:szCs w:val="24"/>
                <w:vertAlign w:val="subscript"/>
                <w:lang w:eastAsia="ru-RU"/>
              </w:rPr>
              <w:t>перечень</w:t>
            </w:r>
            <w:r>
              <w:rPr>
                <w:rFonts w:ascii="Times New Roman" w:eastAsia="Times New Roman" w:hAnsi="Times New Roman" w:cs="Times New Roman"/>
                <w:sz w:val="24"/>
                <w:szCs w:val="24"/>
                <w:lang w:eastAsia="ru-RU"/>
              </w:rPr>
              <w:t xml:space="preserve"> =</w:t>
            </w:r>
          </w:p>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w:t>
            </w:r>
            <w:r>
              <w:rPr>
                <w:rFonts w:ascii="Times New Roman" w:eastAsia="Times New Roman" w:hAnsi="Times New Roman" w:cs="Times New Roman"/>
                <w:sz w:val="24"/>
                <w:szCs w:val="24"/>
                <w:vertAlign w:val="subscript"/>
                <w:lang w:eastAsia="ru-RU"/>
              </w:rPr>
              <w:t>переченьОПО</w:t>
            </w:r>
            <w:r>
              <w:rPr>
                <w:rFonts w:ascii="Times New Roman" w:eastAsia="Times New Roman" w:hAnsi="Times New Roman" w:cs="Times New Roman"/>
                <w:sz w:val="24"/>
                <w:szCs w:val="24"/>
                <w:lang w:eastAsia="ru-RU"/>
              </w:rPr>
              <w:t xml:space="preserve"> * 0,5 +</w:t>
            </w:r>
          </w:p>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w:t>
            </w:r>
            <w:r>
              <w:rPr>
                <w:rFonts w:ascii="Times New Roman" w:eastAsia="Times New Roman" w:hAnsi="Times New Roman" w:cs="Times New Roman"/>
                <w:sz w:val="24"/>
                <w:szCs w:val="24"/>
                <w:vertAlign w:val="subscript"/>
                <w:lang w:eastAsia="ru-RU"/>
              </w:rPr>
              <w:t>перечень неОПО</w:t>
            </w:r>
            <w:r>
              <w:rPr>
                <w:rFonts w:ascii="Times New Roman" w:eastAsia="Times New Roman" w:hAnsi="Times New Roman" w:cs="Times New Roman"/>
                <w:sz w:val="24"/>
                <w:szCs w:val="24"/>
                <w:lang w:eastAsia="ru-RU"/>
              </w:rPr>
              <w:t xml:space="preserve"> * 0,5</w:t>
            </w:r>
          </w:p>
        </w:tc>
        <w:tc>
          <w:tcPr>
            <w:tcW w:w="890" w:type="dxa"/>
            <w:vAlign w:val="center"/>
          </w:tcPr>
          <w:p w:rsidR="002F7C73" w:rsidRDefault="002F7C7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785" w:type="dxa"/>
            <w:vAlign w:val="center"/>
          </w:tcPr>
          <w:p w:rsidR="002F7C73" w:rsidRDefault="002F7C7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2F7C73">
        <w:trPr>
          <w:trHeight w:val="20"/>
        </w:trPr>
        <w:tc>
          <w:tcPr>
            <w:tcW w:w="488" w:type="dxa"/>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1.1.4.1</w:t>
            </w:r>
          </w:p>
        </w:tc>
        <w:tc>
          <w:tcPr>
            <w:tcW w:w="2835" w:type="dxa"/>
            <w:vMerge/>
            <w:tcBorders>
              <w:top w:val="nil"/>
              <w:bottom w:val="nil"/>
            </w:tcBorders>
            <w:vAlign w:val="center"/>
          </w:tcPr>
          <w:p w:rsidR="002F7C73" w:rsidRDefault="002F7C73">
            <w:pPr>
              <w:spacing w:after="0" w:line="240" w:lineRule="auto"/>
              <w:jc w:val="center"/>
              <w:rPr>
                <w:rFonts w:ascii="Times New Roman" w:eastAsia="Times New Roman" w:hAnsi="Times New Roman" w:cs="Times New Roman"/>
                <w:sz w:val="24"/>
                <w:szCs w:val="24"/>
                <w:lang w:eastAsia="ru-RU"/>
              </w:rPr>
            </w:pPr>
          </w:p>
        </w:tc>
        <w:tc>
          <w:tcPr>
            <w:tcW w:w="3765" w:type="dxa"/>
            <w:vMerge/>
            <w:vAlign w:val="center"/>
          </w:tcPr>
          <w:p w:rsidR="002F7C73" w:rsidRDefault="002F7C73">
            <w:pPr>
              <w:spacing w:after="0" w:line="240" w:lineRule="auto"/>
              <w:jc w:val="center"/>
              <w:rPr>
                <w:rFonts w:ascii="Times New Roman" w:eastAsia="Times New Roman" w:hAnsi="Times New Roman" w:cs="Times New Roman"/>
                <w:sz w:val="24"/>
                <w:szCs w:val="24"/>
                <w:lang w:eastAsia="ru-RU"/>
              </w:rPr>
            </w:pPr>
          </w:p>
        </w:tc>
        <w:tc>
          <w:tcPr>
            <w:tcW w:w="2348" w:type="dxa"/>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Показатель наличия перечня производственных инструкций для безопасной эксплуатации котлов и вспомогательного оборудования в случае эксплуатации ОПО</w:t>
            </w:r>
          </w:p>
        </w:tc>
        <w:tc>
          <w:tcPr>
            <w:tcW w:w="567" w:type="dxa"/>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0,5</w:t>
            </w:r>
          </w:p>
        </w:tc>
        <w:tc>
          <w:tcPr>
            <w:tcW w:w="1072" w:type="dxa"/>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w:t>
            </w:r>
            <w:r>
              <w:rPr>
                <w:rFonts w:ascii="Times New Roman" w:eastAsia="Times New Roman" w:hAnsi="Times New Roman" w:cs="Times New Roman"/>
                <w:sz w:val="24"/>
                <w:szCs w:val="24"/>
                <w:vertAlign w:val="subscript"/>
                <w:lang w:eastAsia="ru-RU"/>
              </w:rPr>
              <w:t>переченьОПО</w:t>
            </w:r>
          </w:p>
        </w:tc>
        <w:tc>
          <w:tcPr>
            <w:tcW w:w="1984" w:type="dxa"/>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Наличие - 1</w:t>
            </w:r>
          </w:p>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Отсутствие - 0</w:t>
            </w:r>
          </w:p>
        </w:tc>
        <w:tc>
          <w:tcPr>
            <w:tcW w:w="890" w:type="dxa"/>
            <w:vAlign w:val="center"/>
          </w:tcPr>
          <w:p w:rsidR="002F7C73" w:rsidRDefault="002F7C7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785" w:type="dxa"/>
            <w:vAlign w:val="center"/>
          </w:tcPr>
          <w:p w:rsidR="002F7C73" w:rsidRDefault="002F7C7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2F7C73">
        <w:trPr>
          <w:trHeight w:val="20"/>
        </w:trPr>
        <w:tc>
          <w:tcPr>
            <w:tcW w:w="488" w:type="dxa"/>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1.1.4.2</w:t>
            </w:r>
          </w:p>
        </w:tc>
        <w:tc>
          <w:tcPr>
            <w:tcW w:w="2835" w:type="dxa"/>
            <w:vMerge/>
            <w:tcBorders>
              <w:top w:val="nil"/>
              <w:bottom w:val="nil"/>
            </w:tcBorders>
            <w:vAlign w:val="center"/>
          </w:tcPr>
          <w:p w:rsidR="002F7C73" w:rsidRDefault="002F7C73">
            <w:pPr>
              <w:spacing w:after="0" w:line="240" w:lineRule="auto"/>
              <w:jc w:val="center"/>
              <w:rPr>
                <w:rFonts w:ascii="Times New Roman" w:eastAsia="Times New Roman" w:hAnsi="Times New Roman" w:cs="Times New Roman"/>
                <w:sz w:val="24"/>
                <w:szCs w:val="24"/>
                <w:lang w:eastAsia="ru-RU"/>
              </w:rPr>
            </w:pPr>
          </w:p>
        </w:tc>
        <w:tc>
          <w:tcPr>
            <w:tcW w:w="3765" w:type="dxa"/>
            <w:vMerge/>
            <w:vAlign w:val="center"/>
          </w:tcPr>
          <w:p w:rsidR="002F7C73" w:rsidRDefault="002F7C73">
            <w:pPr>
              <w:spacing w:after="0" w:line="240" w:lineRule="auto"/>
              <w:jc w:val="center"/>
              <w:rPr>
                <w:rFonts w:ascii="Times New Roman" w:eastAsia="Times New Roman" w:hAnsi="Times New Roman" w:cs="Times New Roman"/>
                <w:sz w:val="24"/>
                <w:szCs w:val="24"/>
                <w:lang w:eastAsia="ru-RU"/>
              </w:rPr>
            </w:pPr>
          </w:p>
        </w:tc>
        <w:tc>
          <w:tcPr>
            <w:tcW w:w="2348" w:type="dxa"/>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Показатель наличия перечня документации эксплуатирующей организации для объектов, не являющихся ОПО</w:t>
            </w:r>
          </w:p>
        </w:tc>
        <w:tc>
          <w:tcPr>
            <w:tcW w:w="567" w:type="dxa"/>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0,5</w:t>
            </w:r>
          </w:p>
        </w:tc>
        <w:tc>
          <w:tcPr>
            <w:tcW w:w="1072" w:type="dxa"/>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w:t>
            </w:r>
            <w:r>
              <w:rPr>
                <w:rFonts w:ascii="Times New Roman" w:eastAsia="Times New Roman" w:hAnsi="Times New Roman" w:cs="Times New Roman"/>
                <w:sz w:val="24"/>
                <w:szCs w:val="24"/>
                <w:vertAlign w:val="subscript"/>
                <w:lang w:eastAsia="ru-RU"/>
              </w:rPr>
              <w:t>перечень неОПО</w:t>
            </w:r>
          </w:p>
        </w:tc>
        <w:tc>
          <w:tcPr>
            <w:tcW w:w="1984" w:type="dxa"/>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Наличие - 1</w:t>
            </w:r>
          </w:p>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Отсутствие - 0</w:t>
            </w:r>
          </w:p>
        </w:tc>
        <w:tc>
          <w:tcPr>
            <w:tcW w:w="890" w:type="dxa"/>
            <w:vAlign w:val="center"/>
          </w:tcPr>
          <w:p w:rsidR="002F7C73" w:rsidRDefault="002F7C7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785" w:type="dxa"/>
            <w:vAlign w:val="center"/>
          </w:tcPr>
          <w:p w:rsidR="002F7C73" w:rsidRDefault="002F7C7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2F7C73">
        <w:trPr>
          <w:trHeight w:val="20"/>
        </w:trPr>
        <w:tc>
          <w:tcPr>
            <w:tcW w:w="488" w:type="dxa"/>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1.1.5</w:t>
            </w:r>
          </w:p>
        </w:tc>
        <w:tc>
          <w:tcPr>
            <w:tcW w:w="2835" w:type="dxa"/>
            <w:vMerge/>
            <w:tcBorders>
              <w:top w:val="nil"/>
              <w:bottom w:val="nil"/>
            </w:tcBorders>
            <w:vAlign w:val="center"/>
          </w:tcPr>
          <w:p w:rsidR="002F7C73" w:rsidRDefault="002F7C73">
            <w:pPr>
              <w:spacing w:after="0" w:line="240" w:lineRule="auto"/>
              <w:jc w:val="center"/>
              <w:rPr>
                <w:rFonts w:ascii="Times New Roman" w:eastAsia="Times New Roman" w:hAnsi="Times New Roman" w:cs="Times New Roman"/>
                <w:sz w:val="24"/>
                <w:szCs w:val="24"/>
                <w:lang w:eastAsia="ru-RU"/>
              </w:rPr>
            </w:pPr>
          </w:p>
        </w:tc>
        <w:tc>
          <w:tcPr>
            <w:tcW w:w="3765" w:type="dxa"/>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Утвержденные в соответствии с требованиями </w:t>
            </w:r>
            <w:hyperlink r:id="rId17">
              <w:r>
                <w:rPr>
                  <w:rFonts w:ascii="Times New Roman" w:eastAsia="Times New Roman" w:hAnsi="Times New Roman" w:cs="Times New Roman"/>
                  <w:sz w:val="24"/>
                  <w:szCs w:val="24"/>
                  <w:lang w:eastAsia="ru-RU"/>
                </w:rPr>
                <w:t>пункта 2.8.4</w:t>
              </w:r>
            </w:hyperlink>
            <w:r>
              <w:rPr>
                <w:rFonts w:ascii="Times New Roman" w:eastAsia="Times New Roman" w:hAnsi="Times New Roman" w:cs="Times New Roman"/>
                <w:sz w:val="24"/>
                <w:szCs w:val="24"/>
                <w:lang w:eastAsia="ru-RU"/>
              </w:rPr>
              <w:t xml:space="preserve"> Правил технической эксплуатации тепловых энергоустановок эксплуатационные инструкции объектов теплоснабжения и (или) производственные инструкции, разработанные в соответствии с </w:t>
            </w:r>
            <w:hyperlink r:id="rId18">
              <w:r>
                <w:rPr>
                  <w:rFonts w:ascii="Times New Roman" w:eastAsia="Times New Roman" w:hAnsi="Times New Roman" w:cs="Times New Roman"/>
                  <w:sz w:val="24"/>
                  <w:szCs w:val="24"/>
                  <w:lang w:eastAsia="ru-RU"/>
                </w:rPr>
                <w:t>пунктами 278</w:t>
              </w:r>
            </w:hyperlink>
            <w:r>
              <w:rPr>
                <w:rFonts w:ascii="Times New Roman" w:eastAsia="Times New Roman" w:hAnsi="Times New Roman" w:cs="Times New Roman"/>
                <w:sz w:val="24"/>
                <w:szCs w:val="24"/>
                <w:lang w:eastAsia="ru-RU"/>
              </w:rPr>
              <w:t xml:space="preserve">, </w:t>
            </w:r>
            <w:hyperlink r:id="rId19">
              <w:r>
                <w:rPr>
                  <w:rFonts w:ascii="Times New Roman" w:eastAsia="Times New Roman" w:hAnsi="Times New Roman" w:cs="Times New Roman"/>
                  <w:sz w:val="24"/>
                  <w:szCs w:val="24"/>
                  <w:lang w:eastAsia="ru-RU"/>
                </w:rPr>
                <w:t>363</w:t>
              </w:r>
            </w:hyperlink>
            <w:r>
              <w:rPr>
                <w:rFonts w:ascii="Times New Roman" w:eastAsia="Times New Roman" w:hAnsi="Times New Roman" w:cs="Times New Roman"/>
                <w:sz w:val="24"/>
                <w:szCs w:val="24"/>
                <w:lang w:eastAsia="ru-RU"/>
              </w:rPr>
              <w:t xml:space="preserve"> и </w:t>
            </w:r>
            <w:hyperlink r:id="rId20">
              <w:r>
                <w:rPr>
                  <w:rFonts w:ascii="Times New Roman" w:eastAsia="Times New Roman" w:hAnsi="Times New Roman" w:cs="Times New Roman"/>
                  <w:sz w:val="24"/>
                  <w:szCs w:val="24"/>
                  <w:lang w:eastAsia="ru-RU"/>
                </w:rPr>
                <w:t>364</w:t>
              </w:r>
            </w:hyperlink>
            <w:r>
              <w:rPr>
                <w:rFonts w:ascii="Times New Roman" w:eastAsia="Times New Roman" w:hAnsi="Times New Roman" w:cs="Times New Roman"/>
                <w:sz w:val="24"/>
                <w:szCs w:val="24"/>
                <w:lang w:eastAsia="ru-RU"/>
              </w:rPr>
              <w:t xml:space="preserve"> Правил промышленной безопасности (</w:t>
            </w:r>
            <w:hyperlink w:anchor="P101">
              <w:r>
                <w:rPr>
                  <w:rFonts w:ascii="Times New Roman" w:eastAsia="Times New Roman" w:hAnsi="Times New Roman" w:cs="Times New Roman"/>
                  <w:sz w:val="24"/>
                  <w:szCs w:val="24"/>
                  <w:lang w:eastAsia="ru-RU"/>
                </w:rPr>
                <w:t>подпункт 9.3.5 пункта 9</w:t>
              </w:r>
            </w:hyperlink>
            <w:r>
              <w:rPr>
                <w:rFonts w:ascii="Times New Roman" w:eastAsia="Times New Roman" w:hAnsi="Times New Roman" w:cs="Times New Roman"/>
                <w:sz w:val="24"/>
                <w:szCs w:val="24"/>
                <w:lang w:eastAsia="ru-RU"/>
              </w:rPr>
              <w:t xml:space="preserve"> Правил)</w:t>
            </w:r>
          </w:p>
        </w:tc>
        <w:tc>
          <w:tcPr>
            <w:tcW w:w="2348" w:type="dxa"/>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Показатель наличия эксплуатационных инструкций объектов теплоснабжения и (или) производственных инструкций</w:t>
            </w:r>
          </w:p>
        </w:tc>
        <w:tc>
          <w:tcPr>
            <w:tcW w:w="567" w:type="dxa"/>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0,1</w:t>
            </w:r>
          </w:p>
        </w:tc>
        <w:tc>
          <w:tcPr>
            <w:tcW w:w="1072" w:type="dxa"/>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w:t>
            </w:r>
            <w:r>
              <w:rPr>
                <w:rFonts w:ascii="Times New Roman" w:eastAsia="Times New Roman" w:hAnsi="Times New Roman" w:cs="Times New Roman"/>
                <w:sz w:val="24"/>
                <w:szCs w:val="24"/>
                <w:vertAlign w:val="subscript"/>
                <w:lang w:eastAsia="ru-RU"/>
              </w:rPr>
              <w:t>экспл/произв.инстр</w:t>
            </w:r>
          </w:p>
        </w:tc>
        <w:tc>
          <w:tcPr>
            <w:tcW w:w="1984" w:type="dxa"/>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Наличие - 1</w:t>
            </w:r>
          </w:p>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Отсутствие - 0</w:t>
            </w:r>
          </w:p>
        </w:tc>
        <w:tc>
          <w:tcPr>
            <w:tcW w:w="890" w:type="dxa"/>
            <w:vAlign w:val="center"/>
          </w:tcPr>
          <w:p w:rsidR="002F7C73" w:rsidRDefault="002F7C7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785" w:type="dxa"/>
            <w:vAlign w:val="center"/>
          </w:tcPr>
          <w:p w:rsidR="002F7C73" w:rsidRDefault="002F7C7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2F7C73">
        <w:trPr>
          <w:trHeight w:val="20"/>
        </w:trPr>
        <w:tc>
          <w:tcPr>
            <w:tcW w:w="488" w:type="dxa"/>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1.1.6</w:t>
            </w:r>
          </w:p>
        </w:tc>
        <w:tc>
          <w:tcPr>
            <w:tcW w:w="2835" w:type="dxa"/>
            <w:vMerge/>
            <w:tcBorders>
              <w:top w:val="nil"/>
              <w:bottom w:val="nil"/>
            </w:tcBorders>
            <w:vAlign w:val="center"/>
          </w:tcPr>
          <w:p w:rsidR="002F7C73" w:rsidRDefault="002F7C73">
            <w:pPr>
              <w:spacing w:after="0" w:line="240" w:lineRule="auto"/>
              <w:jc w:val="center"/>
              <w:rPr>
                <w:rFonts w:ascii="Times New Roman" w:eastAsia="Times New Roman" w:hAnsi="Times New Roman" w:cs="Times New Roman"/>
                <w:sz w:val="24"/>
                <w:szCs w:val="24"/>
                <w:lang w:eastAsia="ru-RU"/>
              </w:rPr>
            </w:pPr>
          </w:p>
        </w:tc>
        <w:tc>
          <w:tcPr>
            <w:tcW w:w="3765" w:type="dxa"/>
            <w:vMerge w:val="restart"/>
            <w:tcBorders>
              <w:bottom w:val="nil"/>
            </w:tcBorders>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Копии удостоверений о проверке знаний или журнала проверки </w:t>
            </w:r>
            <w:r>
              <w:rPr>
                <w:rFonts w:ascii="Times New Roman" w:eastAsia="Times New Roman" w:hAnsi="Times New Roman" w:cs="Times New Roman"/>
                <w:sz w:val="24"/>
                <w:szCs w:val="24"/>
                <w:lang w:eastAsia="ru-RU"/>
              </w:rPr>
              <w:lastRenderedPageBreak/>
              <w:t xml:space="preserve">знаний, протоколов проверки знаний, предусмотренных </w:t>
            </w:r>
            <w:hyperlink r:id="rId21">
              <w:r>
                <w:rPr>
                  <w:rFonts w:ascii="Times New Roman" w:eastAsia="Times New Roman" w:hAnsi="Times New Roman" w:cs="Times New Roman"/>
                  <w:sz w:val="24"/>
                  <w:szCs w:val="24"/>
                  <w:lang w:eastAsia="ru-RU"/>
                </w:rPr>
                <w:t>пунктами 43</w:t>
              </w:r>
            </w:hyperlink>
            <w:r>
              <w:rPr>
                <w:rFonts w:ascii="Times New Roman" w:eastAsia="Times New Roman" w:hAnsi="Times New Roman" w:cs="Times New Roman"/>
                <w:sz w:val="24"/>
                <w:szCs w:val="24"/>
                <w:lang w:eastAsia="ru-RU"/>
              </w:rPr>
              <w:t xml:space="preserve"> - </w:t>
            </w:r>
            <w:hyperlink r:id="rId22">
              <w:r>
                <w:rPr>
                  <w:rFonts w:ascii="Times New Roman" w:eastAsia="Times New Roman" w:hAnsi="Times New Roman" w:cs="Times New Roman"/>
                  <w:sz w:val="24"/>
                  <w:szCs w:val="24"/>
                  <w:lang w:eastAsia="ru-RU"/>
                </w:rPr>
                <w:t>45</w:t>
              </w:r>
            </w:hyperlink>
            <w:r>
              <w:rPr>
                <w:rFonts w:ascii="Times New Roman" w:eastAsia="Times New Roman" w:hAnsi="Times New Roman" w:cs="Times New Roman"/>
                <w:sz w:val="24"/>
                <w:szCs w:val="24"/>
                <w:lang w:eastAsia="ru-RU"/>
              </w:rPr>
              <w:t xml:space="preserve"> Правил технической эксплуатации электроустановок потребителей электрической энергии, утвержденных приказом Минэнерго России от 12 августа 2022 г. N 811 </w:t>
            </w:r>
            <w:hyperlink w:anchor="P1449">
              <w:r>
                <w:rPr>
                  <w:rFonts w:ascii="Times New Roman" w:eastAsia="Times New Roman" w:hAnsi="Times New Roman" w:cs="Times New Roman"/>
                  <w:sz w:val="24"/>
                  <w:szCs w:val="24"/>
                  <w:lang w:eastAsia="ru-RU"/>
                </w:rPr>
                <w:t>&lt;3&gt;</w:t>
              </w:r>
            </w:hyperlink>
            <w:r>
              <w:rPr>
                <w:rFonts w:ascii="Times New Roman" w:eastAsia="Times New Roman" w:hAnsi="Times New Roman" w:cs="Times New Roman"/>
                <w:sz w:val="24"/>
                <w:szCs w:val="24"/>
                <w:lang w:eastAsia="ru-RU"/>
              </w:rPr>
              <w:t xml:space="preserve"> (далее - Правила технической эксплуатации электроустановок потребителей), </w:t>
            </w:r>
            <w:hyperlink r:id="rId23">
              <w:r>
                <w:rPr>
                  <w:rFonts w:ascii="Times New Roman" w:eastAsia="Times New Roman" w:hAnsi="Times New Roman" w:cs="Times New Roman"/>
                  <w:sz w:val="24"/>
                  <w:szCs w:val="24"/>
                  <w:lang w:eastAsia="ru-RU"/>
                </w:rPr>
                <w:t>пунктом 2.3.23</w:t>
              </w:r>
            </w:hyperlink>
            <w:r>
              <w:rPr>
                <w:rFonts w:ascii="Times New Roman" w:eastAsia="Times New Roman" w:hAnsi="Times New Roman" w:cs="Times New Roman"/>
                <w:sz w:val="24"/>
                <w:szCs w:val="24"/>
                <w:lang w:eastAsia="ru-RU"/>
              </w:rPr>
              <w:t xml:space="preserve"> Правил технической эксплуатации тепловых энергоустановок и (или) копии удостоверений о допуске к самостоятельной работе обслуживающего персонала или протоколов проверки знаний в области промышленной безопасности работников и руководителей, предусмотренные </w:t>
            </w:r>
            <w:hyperlink r:id="rId24">
              <w:r>
                <w:rPr>
                  <w:rFonts w:ascii="Times New Roman" w:eastAsia="Times New Roman" w:hAnsi="Times New Roman" w:cs="Times New Roman"/>
                  <w:sz w:val="24"/>
                  <w:szCs w:val="24"/>
                  <w:lang w:eastAsia="ru-RU"/>
                </w:rPr>
                <w:t>пунктом 238</w:t>
              </w:r>
            </w:hyperlink>
            <w:r>
              <w:rPr>
                <w:rFonts w:ascii="Times New Roman" w:eastAsia="Times New Roman" w:hAnsi="Times New Roman" w:cs="Times New Roman"/>
                <w:sz w:val="24"/>
                <w:szCs w:val="24"/>
                <w:lang w:eastAsia="ru-RU"/>
              </w:rPr>
              <w:t xml:space="preserve"> Правил промышленной безопасности, в случае эксплуатации ОПО (</w:t>
            </w:r>
            <w:hyperlink w:anchor="P102">
              <w:r>
                <w:rPr>
                  <w:rFonts w:ascii="Times New Roman" w:eastAsia="Times New Roman" w:hAnsi="Times New Roman" w:cs="Times New Roman"/>
                  <w:sz w:val="24"/>
                  <w:szCs w:val="24"/>
                  <w:lang w:eastAsia="ru-RU"/>
                </w:rPr>
                <w:t>подпункт 9.3.6 пункта 9</w:t>
              </w:r>
            </w:hyperlink>
            <w:r>
              <w:rPr>
                <w:rFonts w:ascii="Times New Roman" w:eastAsia="Times New Roman" w:hAnsi="Times New Roman" w:cs="Times New Roman"/>
                <w:sz w:val="24"/>
                <w:szCs w:val="24"/>
                <w:lang w:eastAsia="ru-RU"/>
              </w:rPr>
              <w:t xml:space="preserve"> Правил)</w:t>
            </w:r>
          </w:p>
        </w:tc>
        <w:tc>
          <w:tcPr>
            <w:tcW w:w="2348" w:type="dxa"/>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Показатель наличия удостоверений </w:t>
            </w:r>
            <w:r>
              <w:rPr>
                <w:rFonts w:ascii="Times New Roman" w:eastAsia="Times New Roman" w:hAnsi="Times New Roman" w:cs="Times New Roman"/>
                <w:sz w:val="24"/>
                <w:szCs w:val="24"/>
                <w:lang w:eastAsia="ru-RU"/>
              </w:rPr>
              <w:lastRenderedPageBreak/>
              <w:t>проверки знаний или журнала проверки знаний, протоколов проверки знаний и (или) копии удостоверений о допуске к самостоятельной работе обслуживающего персонала или протоколов проверки знаний в области промышленной безопасности работников и руководителей</w:t>
            </w:r>
          </w:p>
        </w:tc>
        <w:tc>
          <w:tcPr>
            <w:tcW w:w="567" w:type="dxa"/>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0,1</w:t>
            </w:r>
          </w:p>
        </w:tc>
        <w:tc>
          <w:tcPr>
            <w:tcW w:w="1072" w:type="dxa"/>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w:t>
            </w:r>
            <w:r>
              <w:rPr>
                <w:rFonts w:ascii="Times New Roman" w:eastAsia="Times New Roman" w:hAnsi="Times New Roman" w:cs="Times New Roman"/>
                <w:sz w:val="24"/>
                <w:szCs w:val="24"/>
                <w:vertAlign w:val="subscript"/>
                <w:lang w:eastAsia="ru-RU"/>
              </w:rPr>
              <w:t>знаний</w:t>
            </w:r>
          </w:p>
        </w:tc>
        <w:tc>
          <w:tcPr>
            <w:tcW w:w="1984" w:type="dxa"/>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w:t>
            </w:r>
            <w:r>
              <w:rPr>
                <w:rFonts w:ascii="Times New Roman" w:eastAsia="Times New Roman" w:hAnsi="Times New Roman" w:cs="Times New Roman"/>
                <w:sz w:val="24"/>
                <w:szCs w:val="24"/>
                <w:vertAlign w:val="subscript"/>
                <w:lang w:eastAsia="ru-RU"/>
              </w:rPr>
              <w:t>знаний</w:t>
            </w:r>
            <w:r>
              <w:rPr>
                <w:rFonts w:ascii="Times New Roman" w:eastAsia="Times New Roman" w:hAnsi="Times New Roman" w:cs="Times New Roman"/>
                <w:sz w:val="24"/>
                <w:szCs w:val="24"/>
                <w:lang w:eastAsia="ru-RU"/>
              </w:rPr>
              <w:t xml:space="preserve"> =</w:t>
            </w:r>
          </w:p>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w:t>
            </w:r>
            <w:r>
              <w:rPr>
                <w:rFonts w:ascii="Times New Roman" w:eastAsia="Times New Roman" w:hAnsi="Times New Roman" w:cs="Times New Roman"/>
                <w:sz w:val="24"/>
                <w:szCs w:val="24"/>
                <w:vertAlign w:val="subscript"/>
                <w:lang w:eastAsia="ru-RU"/>
              </w:rPr>
              <w:t>пров зн не ОПО</w:t>
            </w:r>
            <w:r>
              <w:rPr>
                <w:rFonts w:ascii="Times New Roman" w:eastAsia="Times New Roman" w:hAnsi="Times New Roman" w:cs="Times New Roman"/>
                <w:sz w:val="24"/>
                <w:szCs w:val="24"/>
                <w:lang w:eastAsia="ru-RU"/>
              </w:rPr>
              <w:t xml:space="preserve"> * 0,5 </w:t>
            </w:r>
            <w:r>
              <w:rPr>
                <w:rFonts w:ascii="Times New Roman" w:eastAsia="Times New Roman" w:hAnsi="Times New Roman" w:cs="Times New Roman"/>
                <w:sz w:val="24"/>
                <w:szCs w:val="24"/>
                <w:lang w:eastAsia="ru-RU"/>
              </w:rPr>
              <w:lastRenderedPageBreak/>
              <w:t>+</w:t>
            </w:r>
          </w:p>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w:t>
            </w:r>
            <w:r>
              <w:rPr>
                <w:rFonts w:ascii="Times New Roman" w:eastAsia="Times New Roman" w:hAnsi="Times New Roman" w:cs="Times New Roman"/>
                <w:sz w:val="24"/>
                <w:szCs w:val="24"/>
                <w:vertAlign w:val="subscript"/>
                <w:lang w:eastAsia="ru-RU"/>
              </w:rPr>
              <w:t>пров зн ОПО</w:t>
            </w:r>
            <w:r>
              <w:rPr>
                <w:rFonts w:ascii="Times New Roman" w:eastAsia="Times New Roman" w:hAnsi="Times New Roman" w:cs="Times New Roman"/>
                <w:sz w:val="24"/>
                <w:szCs w:val="24"/>
                <w:lang w:eastAsia="ru-RU"/>
              </w:rPr>
              <w:t xml:space="preserve"> * 0,5</w:t>
            </w:r>
          </w:p>
        </w:tc>
        <w:tc>
          <w:tcPr>
            <w:tcW w:w="890" w:type="dxa"/>
            <w:vAlign w:val="center"/>
          </w:tcPr>
          <w:p w:rsidR="002F7C73" w:rsidRDefault="002F7C7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785" w:type="dxa"/>
            <w:vAlign w:val="center"/>
          </w:tcPr>
          <w:p w:rsidR="002F7C73" w:rsidRDefault="002F7C7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2F7C73">
        <w:trPr>
          <w:trHeight w:val="20"/>
        </w:trPr>
        <w:tc>
          <w:tcPr>
            <w:tcW w:w="488" w:type="dxa"/>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1.6.1.1</w:t>
            </w:r>
          </w:p>
        </w:tc>
        <w:tc>
          <w:tcPr>
            <w:tcW w:w="2835" w:type="dxa"/>
            <w:vMerge/>
            <w:tcBorders>
              <w:top w:val="nil"/>
              <w:bottom w:val="nil"/>
            </w:tcBorders>
            <w:vAlign w:val="center"/>
          </w:tcPr>
          <w:p w:rsidR="002F7C73" w:rsidRDefault="002F7C73">
            <w:pPr>
              <w:spacing w:after="0" w:line="240" w:lineRule="auto"/>
              <w:jc w:val="center"/>
              <w:rPr>
                <w:rFonts w:ascii="Times New Roman" w:eastAsia="Times New Roman" w:hAnsi="Times New Roman" w:cs="Times New Roman"/>
                <w:sz w:val="24"/>
                <w:szCs w:val="24"/>
                <w:lang w:eastAsia="ru-RU"/>
              </w:rPr>
            </w:pPr>
          </w:p>
        </w:tc>
        <w:tc>
          <w:tcPr>
            <w:tcW w:w="3765" w:type="dxa"/>
            <w:vMerge/>
            <w:tcBorders>
              <w:bottom w:val="nil"/>
            </w:tcBorders>
            <w:vAlign w:val="center"/>
          </w:tcPr>
          <w:p w:rsidR="002F7C73" w:rsidRDefault="002F7C73">
            <w:pPr>
              <w:spacing w:after="0" w:line="240" w:lineRule="auto"/>
              <w:jc w:val="center"/>
              <w:rPr>
                <w:rFonts w:ascii="Times New Roman" w:eastAsia="Times New Roman" w:hAnsi="Times New Roman" w:cs="Times New Roman"/>
                <w:sz w:val="24"/>
                <w:szCs w:val="24"/>
                <w:lang w:eastAsia="ru-RU"/>
              </w:rPr>
            </w:pPr>
          </w:p>
        </w:tc>
        <w:tc>
          <w:tcPr>
            <w:tcW w:w="2348" w:type="dxa"/>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Показатель наличия удостоверений о проверке знаний или журнала проверки знаний, протоколов проверки знаний, предусмотренных </w:t>
            </w:r>
            <w:hyperlink r:id="rId25">
              <w:r>
                <w:rPr>
                  <w:rFonts w:ascii="Times New Roman" w:eastAsia="Times New Roman" w:hAnsi="Times New Roman" w:cs="Times New Roman"/>
                  <w:sz w:val="24"/>
                  <w:szCs w:val="24"/>
                  <w:lang w:eastAsia="ru-RU"/>
                </w:rPr>
                <w:t>Правилами</w:t>
              </w:r>
            </w:hyperlink>
            <w:r>
              <w:rPr>
                <w:rFonts w:ascii="Times New Roman" w:eastAsia="Times New Roman" w:hAnsi="Times New Roman" w:cs="Times New Roman"/>
                <w:sz w:val="24"/>
                <w:szCs w:val="24"/>
                <w:lang w:eastAsia="ru-RU"/>
              </w:rPr>
              <w:t xml:space="preserve"> технической эксплуатации электроустановок потребителей, </w:t>
            </w:r>
            <w:hyperlink r:id="rId26">
              <w:r>
                <w:rPr>
                  <w:rFonts w:ascii="Times New Roman" w:eastAsia="Times New Roman" w:hAnsi="Times New Roman" w:cs="Times New Roman"/>
                  <w:sz w:val="24"/>
                  <w:szCs w:val="24"/>
                  <w:lang w:eastAsia="ru-RU"/>
                </w:rPr>
                <w:t>Правилами</w:t>
              </w:r>
            </w:hyperlink>
            <w:r>
              <w:rPr>
                <w:rFonts w:ascii="Times New Roman" w:eastAsia="Times New Roman" w:hAnsi="Times New Roman" w:cs="Times New Roman"/>
                <w:sz w:val="24"/>
                <w:szCs w:val="24"/>
                <w:lang w:eastAsia="ru-RU"/>
              </w:rPr>
              <w:t xml:space="preserve"> технической эксплуатации </w:t>
            </w:r>
            <w:r>
              <w:rPr>
                <w:rFonts w:ascii="Times New Roman" w:eastAsia="Times New Roman" w:hAnsi="Times New Roman" w:cs="Times New Roman"/>
                <w:sz w:val="24"/>
                <w:szCs w:val="24"/>
                <w:lang w:eastAsia="ru-RU"/>
              </w:rPr>
              <w:lastRenderedPageBreak/>
              <w:t>тепловых энергоустановок</w:t>
            </w:r>
          </w:p>
        </w:tc>
        <w:tc>
          <w:tcPr>
            <w:tcW w:w="567" w:type="dxa"/>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0,5</w:t>
            </w:r>
          </w:p>
        </w:tc>
        <w:tc>
          <w:tcPr>
            <w:tcW w:w="1072" w:type="dxa"/>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w:t>
            </w:r>
            <w:r>
              <w:rPr>
                <w:rFonts w:ascii="Times New Roman" w:eastAsia="Times New Roman" w:hAnsi="Times New Roman" w:cs="Times New Roman"/>
                <w:sz w:val="24"/>
                <w:szCs w:val="24"/>
                <w:vertAlign w:val="subscript"/>
                <w:lang w:eastAsia="ru-RU"/>
              </w:rPr>
              <w:t>пров зн не ОПО</w:t>
            </w:r>
          </w:p>
        </w:tc>
        <w:tc>
          <w:tcPr>
            <w:tcW w:w="1984" w:type="dxa"/>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Наличие - 1</w:t>
            </w:r>
          </w:p>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Отсутствие - 0</w:t>
            </w:r>
          </w:p>
        </w:tc>
        <w:tc>
          <w:tcPr>
            <w:tcW w:w="890" w:type="dxa"/>
            <w:vAlign w:val="center"/>
          </w:tcPr>
          <w:p w:rsidR="002F7C73" w:rsidRDefault="002F7C7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785" w:type="dxa"/>
            <w:vAlign w:val="center"/>
          </w:tcPr>
          <w:p w:rsidR="002F7C73" w:rsidRDefault="002F7C7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2F7C73">
        <w:trPr>
          <w:trHeight w:val="20"/>
        </w:trPr>
        <w:tc>
          <w:tcPr>
            <w:tcW w:w="488" w:type="dxa"/>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1.6.1.2</w:t>
            </w:r>
          </w:p>
        </w:tc>
        <w:tc>
          <w:tcPr>
            <w:tcW w:w="2835" w:type="dxa"/>
            <w:vMerge w:val="restart"/>
            <w:tcBorders>
              <w:top w:val="nil"/>
              <w:bottom w:val="nil"/>
            </w:tcBorders>
            <w:vAlign w:val="center"/>
          </w:tcPr>
          <w:p w:rsidR="002F7C73" w:rsidRDefault="002F7C7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3765" w:type="dxa"/>
            <w:tcBorders>
              <w:top w:val="nil"/>
            </w:tcBorders>
            <w:vAlign w:val="center"/>
          </w:tcPr>
          <w:p w:rsidR="002F7C73" w:rsidRDefault="002F7C7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2348" w:type="dxa"/>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Показатель наличия удостоверений о допуске к самостоятельной работе обслуживающего персонала или протоколов проверки знаний в области промышленной безопасности работников и руководителей, предусмотренных </w:t>
            </w:r>
            <w:hyperlink r:id="rId27">
              <w:r>
                <w:rPr>
                  <w:rFonts w:ascii="Times New Roman" w:eastAsia="Times New Roman" w:hAnsi="Times New Roman" w:cs="Times New Roman"/>
                  <w:sz w:val="24"/>
                  <w:szCs w:val="24"/>
                  <w:lang w:eastAsia="ru-RU"/>
                </w:rPr>
                <w:t>Правилами</w:t>
              </w:r>
            </w:hyperlink>
            <w:r>
              <w:rPr>
                <w:rFonts w:ascii="Times New Roman" w:eastAsia="Times New Roman" w:hAnsi="Times New Roman" w:cs="Times New Roman"/>
                <w:sz w:val="24"/>
                <w:szCs w:val="24"/>
                <w:lang w:eastAsia="ru-RU"/>
              </w:rPr>
              <w:t xml:space="preserve"> промышленной безопасности, в случае эксплуатации ОПО</w:t>
            </w:r>
          </w:p>
        </w:tc>
        <w:tc>
          <w:tcPr>
            <w:tcW w:w="567" w:type="dxa"/>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0,5</w:t>
            </w:r>
          </w:p>
        </w:tc>
        <w:tc>
          <w:tcPr>
            <w:tcW w:w="1072" w:type="dxa"/>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w:t>
            </w:r>
            <w:r>
              <w:rPr>
                <w:rFonts w:ascii="Times New Roman" w:eastAsia="Times New Roman" w:hAnsi="Times New Roman" w:cs="Times New Roman"/>
                <w:sz w:val="24"/>
                <w:szCs w:val="24"/>
                <w:vertAlign w:val="subscript"/>
                <w:lang w:eastAsia="ru-RU"/>
              </w:rPr>
              <w:t>пров зн ОПО</w:t>
            </w:r>
          </w:p>
        </w:tc>
        <w:tc>
          <w:tcPr>
            <w:tcW w:w="1984" w:type="dxa"/>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Наличие - 1</w:t>
            </w:r>
          </w:p>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Отсутствие - 0</w:t>
            </w:r>
          </w:p>
        </w:tc>
        <w:tc>
          <w:tcPr>
            <w:tcW w:w="890" w:type="dxa"/>
            <w:vAlign w:val="center"/>
          </w:tcPr>
          <w:p w:rsidR="002F7C73" w:rsidRDefault="002F7C7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785" w:type="dxa"/>
            <w:vAlign w:val="center"/>
          </w:tcPr>
          <w:p w:rsidR="002F7C73" w:rsidRDefault="002F7C7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2F7C73">
        <w:trPr>
          <w:trHeight w:val="20"/>
        </w:trPr>
        <w:tc>
          <w:tcPr>
            <w:tcW w:w="488" w:type="dxa"/>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1.1.7</w:t>
            </w:r>
          </w:p>
        </w:tc>
        <w:tc>
          <w:tcPr>
            <w:tcW w:w="2835" w:type="dxa"/>
            <w:vMerge/>
            <w:tcBorders>
              <w:top w:val="nil"/>
              <w:bottom w:val="nil"/>
            </w:tcBorders>
            <w:vAlign w:val="center"/>
          </w:tcPr>
          <w:p w:rsidR="002F7C73" w:rsidRDefault="002F7C73">
            <w:pPr>
              <w:spacing w:after="0" w:line="240" w:lineRule="auto"/>
              <w:jc w:val="center"/>
              <w:rPr>
                <w:rFonts w:ascii="Times New Roman" w:eastAsia="Times New Roman" w:hAnsi="Times New Roman" w:cs="Times New Roman"/>
                <w:sz w:val="24"/>
                <w:szCs w:val="24"/>
                <w:lang w:eastAsia="ru-RU"/>
              </w:rPr>
            </w:pPr>
          </w:p>
        </w:tc>
        <w:tc>
          <w:tcPr>
            <w:tcW w:w="3765" w:type="dxa"/>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Копии документов, подтверждающих проведение обучения работников действиям в случае аварии или инцидента на опасном производственном объекте, в соответствии со </w:t>
            </w:r>
            <w:hyperlink r:id="rId28">
              <w:r>
                <w:rPr>
                  <w:rFonts w:ascii="Times New Roman" w:eastAsia="Times New Roman" w:hAnsi="Times New Roman" w:cs="Times New Roman"/>
                  <w:sz w:val="24"/>
                  <w:szCs w:val="24"/>
                  <w:lang w:eastAsia="ru-RU"/>
                </w:rPr>
                <w:t>статьей 10</w:t>
              </w:r>
            </w:hyperlink>
            <w:r>
              <w:rPr>
                <w:rFonts w:ascii="Times New Roman" w:eastAsia="Times New Roman" w:hAnsi="Times New Roman" w:cs="Times New Roman"/>
                <w:sz w:val="24"/>
                <w:szCs w:val="24"/>
                <w:lang w:eastAsia="ru-RU"/>
              </w:rPr>
              <w:t xml:space="preserve"> Федерального закона от 21.07.1997 № 116-ФЗ "О промышленной безопасности опасных производственных </w:t>
            </w:r>
            <w:r>
              <w:rPr>
                <w:rFonts w:ascii="Times New Roman" w:eastAsia="Times New Roman" w:hAnsi="Times New Roman" w:cs="Times New Roman"/>
                <w:sz w:val="24"/>
                <w:szCs w:val="24"/>
                <w:lang w:eastAsia="ru-RU"/>
              </w:rPr>
              <w:lastRenderedPageBreak/>
              <w:t>объектов" (далее - Федеральный закон о промышленной безопасности) (</w:t>
            </w:r>
            <w:hyperlink w:anchor="P106">
              <w:r>
                <w:rPr>
                  <w:rFonts w:ascii="Times New Roman" w:eastAsia="Times New Roman" w:hAnsi="Times New Roman" w:cs="Times New Roman"/>
                  <w:sz w:val="24"/>
                  <w:szCs w:val="24"/>
                  <w:lang w:eastAsia="ru-RU"/>
                </w:rPr>
                <w:t>подпункт 9.3.7 пункта 9</w:t>
              </w:r>
            </w:hyperlink>
            <w:r>
              <w:rPr>
                <w:rFonts w:ascii="Times New Roman" w:eastAsia="Times New Roman" w:hAnsi="Times New Roman" w:cs="Times New Roman"/>
                <w:sz w:val="24"/>
                <w:szCs w:val="24"/>
                <w:lang w:eastAsia="ru-RU"/>
              </w:rPr>
              <w:t xml:space="preserve"> Правил)</w:t>
            </w:r>
          </w:p>
        </w:tc>
        <w:tc>
          <w:tcPr>
            <w:tcW w:w="2348" w:type="dxa"/>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Показатель наличия документов, подтверждающих проведение обучения работников действиям в случае аварии или инцидента на опасном производственном </w:t>
            </w:r>
            <w:r>
              <w:rPr>
                <w:rFonts w:ascii="Times New Roman" w:eastAsia="Times New Roman" w:hAnsi="Times New Roman" w:cs="Times New Roman"/>
                <w:sz w:val="24"/>
                <w:szCs w:val="24"/>
                <w:lang w:eastAsia="ru-RU"/>
              </w:rPr>
              <w:lastRenderedPageBreak/>
              <w:t>объекте</w:t>
            </w:r>
          </w:p>
        </w:tc>
        <w:tc>
          <w:tcPr>
            <w:tcW w:w="567" w:type="dxa"/>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0,1</w:t>
            </w:r>
          </w:p>
        </w:tc>
        <w:tc>
          <w:tcPr>
            <w:tcW w:w="1072" w:type="dxa"/>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w:t>
            </w:r>
            <w:r>
              <w:rPr>
                <w:rFonts w:ascii="Times New Roman" w:eastAsia="Times New Roman" w:hAnsi="Times New Roman" w:cs="Times New Roman"/>
                <w:sz w:val="24"/>
                <w:szCs w:val="24"/>
                <w:vertAlign w:val="subscript"/>
                <w:lang w:eastAsia="ru-RU"/>
              </w:rPr>
              <w:t>обуч</w:t>
            </w:r>
          </w:p>
        </w:tc>
        <w:tc>
          <w:tcPr>
            <w:tcW w:w="1984" w:type="dxa"/>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Наличие - 1</w:t>
            </w:r>
          </w:p>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Отсутствие - 0</w:t>
            </w:r>
          </w:p>
        </w:tc>
        <w:tc>
          <w:tcPr>
            <w:tcW w:w="890" w:type="dxa"/>
            <w:vAlign w:val="center"/>
          </w:tcPr>
          <w:p w:rsidR="002F7C73" w:rsidRDefault="002F7C7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785" w:type="dxa"/>
            <w:vAlign w:val="center"/>
          </w:tcPr>
          <w:p w:rsidR="002F7C73" w:rsidRDefault="002F7C7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2F7C73">
        <w:trPr>
          <w:trHeight w:val="20"/>
        </w:trPr>
        <w:tc>
          <w:tcPr>
            <w:tcW w:w="488" w:type="dxa"/>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1.1.8</w:t>
            </w:r>
          </w:p>
        </w:tc>
        <w:tc>
          <w:tcPr>
            <w:tcW w:w="2835" w:type="dxa"/>
            <w:vMerge/>
            <w:tcBorders>
              <w:top w:val="nil"/>
              <w:bottom w:val="nil"/>
            </w:tcBorders>
            <w:vAlign w:val="center"/>
          </w:tcPr>
          <w:p w:rsidR="002F7C73" w:rsidRDefault="002F7C73">
            <w:pPr>
              <w:spacing w:after="0" w:line="240" w:lineRule="auto"/>
              <w:jc w:val="center"/>
              <w:rPr>
                <w:rFonts w:ascii="Times New Roman" w:eastAsia="Times New Roman" w:hAnsi="Times New Roman" w:cs="Times New Roman"/>
                <w:sz w:val="24"/>
                <w:szCs w:val="24"/>
                <w:lang w:eastAsia="ru-RU"/>
              </w:rPr>
            </w:pPr>
          </w:p>
        </w:tc>
        <w:tc>
          <w:tcPr>
            <w:tcW w:w="3765" w:type="dxa"/>
            <w:vMerge w:val="restart"/>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Установленные </w:t>
            </w:r>
            <w:hyperlink r:id="rId29">
              <w:r>
                <w:rPr>
                  <w:rFonts w:ascii="Times New Roman" w:eastAsia="Times New Roman" w:hAnsi="Times New Roman" w:cs="Times New Roman"/>
                  <w:sz w:val="24"/>
                  <w:szCs w:val="24"/>
                  <w:lang w:eastAsia="ru-RU"/>
                </w:rPr>
                <w:t>пунктами 2.1.2</w:t>
              </w:r>
            </w:hyperlink>
            <w:r>
              <w:rPr>
                <w:rFonts w:ascii="Times New Roman" w:eastAsia="Times New Roman" w:hAnsi="Times New Roman" w:cs="Times New Roman"/>
                <w:sz w:val="24"/>
                <w:szCs w:val="24"/>
                <w:lang w:eastAsia="ru-RU"/>
              </w:rPr>
              <w:t xml:space="preserve">, </w:t>
            </w:r>
            <w:hyperlink r:id="rId30">
              <w:r>
                <w:rPr>
                  <w:rFonts w:ascii="Times New Roman" w:eastAsia="Times New Roman" w:hAnsi="Times New Roman" w:cs="Times New Roman"/>
                  <w:sz w:val="24"/>
                  <w:szCs w:val="24"/>
                  <w:lang w:eastAsia="ru-RU"/>
                </w:rPr>
                <w:t>2.1.3</w:t>
              </w:r>
            </w:hyperlink>
            <w:r>
              <w:rPr>
                <w:rFonts w:ascii="Times New Roman" w:eastAsia="Times New Roman" w:hAnsi="Times New Roman" w:cs="Times New Roman"/>
                <w:sz w:val="24"/>
                <w:szCs w:val="24"/>
                <w:lang w:eastAsia="ru-RU"/>
              </w:rPr>
              <w:t xml:space="preserve"> Правил технической эксплуатации тепловых энергоустановок организационно-распорядительные документы организации о назначении ответственных лиц за безопасную эксплуатацию тепловых энергоустановок для объектов не отнесенных к ОПО, и (или) установленные </w:t>
            </w:r>
            <w:hyperlink r:id="rId31">
              <w:r>
                <w:rPr>
                  <w:rFonts w:ascii="Times New Roman" w:eastAsia="Times New Roman" w:hAnsi="Times New Roman" w:cs="Times New Roman"/>
                  <w:sz w:val="24"/>
                  <w:szCs w:val="24"/>
                  <w:lang w:eastAsia="ru-RU"/>
                </w:rPr>
                <w:t>пунктом 228</w:t>
              </w:r>
            </w:hyperlink>
            <w:r>
              <w:rPr>
                <w:rFonts w:ascii="Times New Roman" w:eastAsia="Times New Roman" w:hAnsi="Times New Roman" w:cs="Times New Roman"/>
                <w:sz w:val="24"/>
                <w:szCs w:val="24"/>
                <w:lang w:eastAsia="ru-RU"/>
              </w:rPr>
              <w:t xml:space="preserve"> Правил промышленной безопасности при использовании оборудования, работающего под избыточным давлением, ответственных лиц за безопасную эксплуатацию оборудования под давлением и ответственных за осуществление производственного контроля при эксплуатации оборудования на ОПО (</w:t>
            </w:r>
            <w:hyperlink w:anchor="P107">
              <w:r>
                <w:rPr>
                  <w:rFonts w:ascii="Times New Roman" w:eastAsia="Times New Roman" w:hAnsi="Times New Roman" w:cs="Times New Roman"/>
                  <w:sz w:val="24"/>
                  <w:szCs w:val="24"/>
                  <w:lang w:eastAsia="ru-RU"/>
                </w:rPr>
                <w:t>подпункт 9.3.8 пункта 9</w:t>
              </w:r>
            </w:hyperlink>
            <w:r>
              <w:rPr>
                <w:rFonts w:ascii="Times New Roman" w:eastAsia="Times New Roman" w:hAnsi="Times New Roman" w:cs="Times New Roman"/>
                <w:sz w:val="24"/>
                <w:szCs w:val="24"/>
                <w:lang w:eastAsia="ru-RU"/>
              </w:rPr>
              <w:t xml:space="preserve"> Правил)</w:t>
            </w:r>
          </w:p>
        </w:tc>
        <w:tc>
          <w:tcPr>
            <w:tcW w:w="2348" w:type="dxa"/>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Показатель наличия организационно-распорядительных документов организации о назначении ответственных лиц за тепловые энергоустановки и (или) ответственных лиц за безопасную эксплуатацию оборудования под давлением и ответственных за осуществление производственного контроля при эксплуатации оборудования на ОПО</w:t>
            </w:r>
          </w:p>
        </w:tc>
        <w:tc>
          <w:tcPr>
            <w:tcW w:w="567" w:type="dxa"/>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0,1</w:t>
            </w:r>
          </w:p>
        </w:tc>
        <w:tc>
          <w:tcPr>
            <w:tcW w:w="1072" w:type="dxa"/>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w:t>
            </w:r>
            <w:r>
              <w:rPr>
                <w:rFonts w:ascii="Times New Roman" w:eastAsia="Times New Roman" w:hAnsi="Times New Roman" w:cs="Times New Roman"/>
                <w:sz w:val="24"/>
                <w:szCs w:val="24"/>
                <w:vertAlign w:val="subscript"/>
                <w:lang w:eastAsia="ru-RU"/>
              </w:rPr>
              <w:t>отв</w:t>
            </w:r>
          </w:p>
        </w:tc>
        <w:tc>
          <w:tcPr>
            <w:tcW w:w="1984" w:type="dxa"/>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w:t>
            </w:r>
            <w:r>
              <w:rPr>
                <w:rFonts w:ascii="Times New Roman" w:eastAsia="Times New Roman" w:hAnsi="Times New Roman" w:cs="Times New Roman"/>
                <w:sz w:val="24"/>
                <w:szCs w:val="24"/>
                <w:vertAlign w:val="subscript"/>
                <w:lang w:eastAsia="ru-RU"/>
              </w:rPr>
              <w:t>отв</w:t>
            </w:r>
            <w:r>
              <w:rPr>
                <w:rFonts w:ascii="Times New Roman" w:eastAsia="Times New Roman" w:hAnsi="Times New Roman" w:cs="Times New Roman"/>
                <w:sz w:val="24"/>
                <w:szCs w:val="24"/>
                <w:lang w:eastAsia="ru-RU"/>
              </w:rPr>
              <w:t xml:space="preserve"> =</w:t>
            </w:r>
          </w:p>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w:t>
            </w:r>
            <w:r>
              <w:rPr>
                <w:rFonts w:ascii="Times New Roman" w:eastAsia="Times New Roman" w:hAnsi="Times New Roman" w:cs="Times New Roman"/>
                <w:sz w:val="24"/>
                <w:szCs w:val="24"/>
                <w:vertAlign w:val="subscript"/>
                <w:lang w:eastAsia="ru-RU"/>
              </w:rPr>
              <w:t>отв неОПО</w:t>
            </w:r>
            <w:r>
              <w:rPr>
                <w:rFonts w:ascii="Times New Roman" w:eastAsia="Times New Roman" w:hAnsi="Times New Roman" w:cs="Times New Roman"/>
                <w:sz w:val="24"/>
                <w:szCs w:val="24"/>
                <w:lang w:eastAsia="ru-RU"/>
              </w:rPr>
              <w:t xml:space="preserve"> * 0,5 +</w:t>
            </w:r>
          </w:p>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w:t>
            </w:r>
            <w:r>
              <w:rPr>
                <w:rFonts w:ascii="Times New Roman" w:eastAsia="Times New Roman" w:hAnsi="Times New Roman" w:cs="Times New Roman"/>
                <w:sz w:val="24"/>
                <w:szCs w:val="24"/>
                <w:vertAlign w:val="subscript"/>
                <w:lang w:eastAsia="ru-RU"/>
              </w:rPr>
              <w:t>отв ОПО</w:t>
            </w:r>
            <w:r>
              <w:rPr>
                <w:rFonts w:ascii="Times New Roman" w:eastAsia="Times New Roman" w:hAnsi="Times New Roman" w:cs="Times New Roman"/>
                <w:sz w:val="24"/>
                <w:szCs w:val="24"/>
                <w:lang w:eastAsia="ru-RU"/>
              </w:rPr>
              <w:t xml:space="preserve"> * 0,5</w:t>
            </w:r>
          </w:p>
        </w:tc>
        <w:tc>
          <w:tcPr>
            <w:tcW w:w="890" w:type="dxa"/>
            <w:vAlign w:val="center"/>
          </w:tcPr>
          <w:p w:rsidR="002F7C73" w:rsidRDefault="002F7C7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785" w:type="dxa"/>
            <w:vAlign w:val="center"/>
          </w:tcPr>
          <w:p w:rsidR="002F7C73" w:rsidRDefault="002F7C7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2F7C73">
        <w:trPr>
          <w:trHeight w:val="20"/>
        </w:trPr>
        <w:tc>
          <w:tcPr>
            <w:tcW w:w="488" w:type="dxa"/>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1.1.8.1</w:t>
            </w:r>
          </w:p>
        </w:tc>
        <w:tc>
          <w:tcPr>
            <w:tcW w:w="2835" w:type="dxa"/>
            <w:vMerge/>
            <w:tcBorders>
              <w:top w:val="nil"/>
              <w:bottom w:val="nil"/>
            </w:tcBorders>
            <w:vAlign w:val="center"/>
          </w:tcPr>
          <w:p w:rsidR="002F7C73" w:rsidRDefault="002F7C73">
            <w:pPr>
              <w:spacing w:after="0" w:line="240" w:lineRule="auto"/>
              <w:jc w:val="center"/>
              <w:rPr>
                <w:rFonts w:ascii="Times New Roman" w:eastAsia="Times New Roman" w:hAnsi="Times New Roman" w:cs="Times New Roman"/>
                <w:sz w:val="24"/>
                <w:szCs w:val="24"/>
                <w:lang w:eastAsia="ru-RU"/>
              </w:rPr>
            </w:pPr>
          </w:p>
        </w:tc>
        <w:tc>
          <w:tcPr>
            <w:tcW w:w="3765" w:type="dxa"/>
            <w:vMerge/>
            <w:vAlign w:val="center"/>
          </w:tcPr>
          <w:p w:rsidR="002F7C73" w:rsidRDefault="002F7C73">
            <w:pPr>
              <w:spacing w:after="0" w:line="240" w:lineRule="auto"/>
              <w:jc w:val="center"/>
              <w:rPr>
                <w:rFonts w:ascii="Times New Roman" w:eastAsia="Times New Roman" w:hAnsi="Times New Roman" w:cs="Times New Roman"/>
                <w:sz w:val="24"/>
                <w:szCs w:val="24"/>
                <w:lang w:eastAsia="ru-RU"/>
              </w:rPr>
            </w:pPr>
          </w:p>
        </w:tc>
        <w:tc>
          <w:tcPr>
            <w:tcW w:w="2348" w:type="dxa"/>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Показатель наличия организационно-распорядительные документы организации о назначении </w:t>
            </w:r>
            <w:r>
              <w:rPr>
                <w:rFonts w:ascii="Times New Roman" w:eastAsia="Times New Roman" w:hAnsi="Times New Roman" w:cs="Times New Roman"/>
                <w:sz w:val="24"/>
                <w:szCs w:val="24"/>
                <w:lang w:eastAsia="ru-RU"/>
              </w:rPr>
              <w:lastRenderedPageBreak/>
              <w:t>ответственных лиц за безопасную эксплуатацию тепловых энергоустановок для объектов, не отнесенных к ОПО</w:t>
            </w:r>
          </w:p>
        </w:tc>
        <w:tc>
          <w:tcPr>
            <w:tcW w:w="567" w:type="dxa"/>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0,5</w:t>
            </w:r>
          </w:p>
        </w:tc>
        <w:tc>
          <w:tcPr>
            <w:tcW w:w="1072" w:type="dxa"/>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w:t>
            </w:r>
            <w:r>
              <w:rPr>
                <w:rFonts w:ascii="Times New Roman" w:eastAsia="Times New Roman" w:hAnsi="Times New Roman" w:cs="Times New Roman"/>
                <w:sz w:val="24"/>
                <w:szCs w:val="24"/>
                <w:vertAlign w:val="subscript"/>
                <w:lang w:eastAsia="ru-RU"/>
              </w:rPr>
              <w:t>отв неОПО</w:t>
            </w:r>
          </w:p>
        </w:tc>
        <w:tc>
          <w:tcPr>
            <w:tcW w:w="1984" w:type="dxa"/>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Наличие - 1</w:t>
            </w:r>
          </w:p>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Отсутствие - 0</w:t>
            </w:r>
          </w:p>
        </w:tc>
        <w:tc>
          <w:tcPr>
            <w:tcW w:w="890" w:type="dxa"/>
            <w:vAlign w:val="center"/>
          </w:tcPr>
          <w:p w:rsidR="002F7C73" w:rsidRDefault="002F7C7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785" w:type="dxa"/>
            <w:vAlign w:val="center"/>
          </w:tcPr>
          <w:p w:rsidR="002F7C73" w:rsidRDefault="002F7C7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2F7C73">
        <w:trPr>
          <w:trHeight w:val="20"/>
        </w:trPr>
        <w:tc>
          <w:tcPr>
            <w:tcW w:w="488" w:type="dxa"/>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1.1.8.2</w:t>
            </w:r>
          </w:p>
        </w:tc>
        <w:tc>
          <w:tcPr>
            <w:tcW w:w="2835" w:type="dxa"/>
            <w:vMerge/>
            <w:tcBorders>
              <w:top w:val="nil"/>
              <w:bottom w:val="nil"/>
            </w:tcBorders>
            <w:vAlign w:val="center"/>
          </w:tcPr>
          <w:p w:rsidR="002F7C73" w:rsidRDefault="002F7C73">
            <w:pPr>
              <w:spacing w:after="0" w:line="240" w:lineRule="auto"/>
              <w:jc w:val="center"/>
              <w:rPr>
                <w:rFonts w:ascii="Times New Roman" w:eastAsia="Times New Roman" w:hAnsi="Times New Roman" w:cs="Times New Roman"/>
                <w:sz w:val="24"/>
                <w:szCs w:val="24"/>
                <w:lang w:eastAsia="ru-RU"/>
              </w:rPr>
            </w:pPr>
          </w:p>
        </w:tc>
        <w:tc>
          <w:tcPr>
            <w:tcW w:w="3765" w:type="dxa"/>
            <w:vMerge/>
            <w:vAlign w:val="center"/>
          </w:tcPr>
          <w:p w:rsidR="002F7C73" w:rsidRDefault="002F7C73">
            <w:pPr>
              <w:spacing w:after="0" w:line="240" w:lineRule="auto"/>
              <w:jc w:val="center"/>
              <w:rPr>
                <w:rFonts w:ascii="Times New Roman" w:eastAsia="Times New Roman" w:hAnsi="Times New Roman" w:cs="Times New Roman"/>
                <w:sz w:val="24"/>
                <w:szCs w:val="24"/>
                <w:lang w:eastAsia="ru-RU"/>
              </w:rPr>
            </w:pPr>
          </w:p>
        </w:tc>
        <w:tc>
          <w:tcPr>
            <w:tcW w:w="2348" w:type="dxa"/>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Показатель наличия организационно-распорядительных документов организации о назначении ответственных лиц за безопасную эксплуатацию оборудования под давлением и ответственных за осуществление производственного контроля при эксплуатации оборудования на ОПО</w:t>
            </w:r>
          </w:p>
        </w:tc>
        <w:tc>
          <w:tcPr>
            <w:tcW w:w="567" w:type="dxa"/>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0,5</w:t>
            </w:r>
          </w:p>
        </w:tc>
        <w:tc>
          <w:tcPr>
            <w:tcW w:w="1072" w:type="dxa"/>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w:t>
            </w:r>
            <w:r>
              <w:rPr>
                <w:rFonts w:ascii="Times New Roman" w:eastAsia="Times New Roman" w:hAnsi="Times New Roman" w:cs="Times New Roman"/>
                <w:sz w:val="24"/>
                <w:szCs w:val="24"/>
                <w:vertAlign w:val="subscript"/>
                <w:lang w:eastAsia="ru-RU"/>
              </w:rPr>
              <w:t>отв ОПО</w:t>
            </w:r>
          </w:p>
        </w:tc>
        <w:tc>
          <w:tcPr>
            <w:tcW w:w="1984" w:type="dxa"/>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Наличие - 1</w:t>
            </w:r>
          </w:p>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Отсутствие - 0</w:t>
            </w:r>
          </w:p>
        </w:tc>
        <w:tc>
          <w:tcPr>
            <w:tcW w:w="890" w:type="dxa"/>
            <w:vAlign w:val="center"/>
          </w:tcPr>
          <w:p w:rsidR="002F7C73" w:rsidRDefault="002F7C7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785" w:type="dxa"/>
            <w:vAlign w:val="center"/>
          </w:tcPr>
          <w:p w:rsidR="002F7C73" w:rsidRDefault="002F7C7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2F7C73">
        <w:trPr>
          <w:trHeight w:val="20"/>
        </w:trPr>
        <w:tc>
          <w:tcPr>
            <w:tcW w:w="488" w:type="dxa"/>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1.1.9</w:t>
            </w:r>
          </w:p>
        </w:tc>
        <w:tc>
          <w:tcPr>
            <w:tcW w:w="2835" w:type="dxa"/>
            <w:vMerge w:val="restart"/>
            <w:tcBorders>
              <w:top w:val="nil"/>
            </w:tcBorders>
            <w:vAlign w:val="center"/>
          </w:tcPr>
          <w:p w:rsidR="002F7C73" w:rsidRDefault="002F7C7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3765" w:type="dxa"/>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Утвержденные инструкции по охране труда, утвержденный порядок производства работ повышенной опасности и оформления наряда-допуска, утвержденный перечень работ, </w:t>
            </w:r>
            <w:r>
              <w:rPr>
                <w:rFonts w:ascii="Times New Roman" w:eastAsia="Times New Roman" w:hAnsi="Times New Roman" w:cs="Times New Roman"/>
                <w:sz w:val="24"/>
                <w:szCs w:val="24"/>
                <w:lang w:eastAsia="ru-RU"/>
              </w:rPr>
              <w:lastRenderedPageBreak/>
              <w:t xml:space="preserve">выполняемых по нарядам-допускам в соответствии с требованиями </w:t>
            </w:r>
            <w:hyperlink r:id="rId32">
              <w:r>
                <w:rPr>
                  <w:rFonts w:ascii="Times New Roman" w:eastAsia="Times New Roman" w:hAnsi="Times New Roman" w:cs="Times New Roman"/>
                  <w:sz w:val="24"/>
                  <w:szCs w:val="24"/>
                  <w:lang w:eastAsia="ru-RU"/>
                </w:rPr>
                <w:t>Правил</w:t>
              </w:r>
            </w:hyperlink>
            <w:r>
              <w:rPr>
                <w:rFonts w:ascii="Times New Roman" w:eastAsia="Times New Roman" w:hAnsi="Times New Roman" w:cs="Times New Roman"/>
                <w:sz w:val="24"/>
                <w:szCs w:val="24"/>
                <w:lang w:eastAsia="ru-RU"/>
              </w:rPr>
              <w:t xml:space="preserve"> по охране труда при эксплуатации объектов теплоснабжения и теплопотребляющих установок, утвержденных приказом Минтруда России от 17.12.2020 г. № 924н </w:t>
            </w:r>
            <w:hyperlink w:anchor="P1450">
              <w:r>
                <w:rPr>
                  <w:rFonts w:ascii="Times New Roman" w:eastAsia="Times New Roman" w:hAnsi="Times New Roman" w:cs="Times New Roman"/>
                  <w:sz w:val="24"/>
                  <w:szCs w:val="24"/>
                  <w:lang w:eastAsia="ru-RU"/>
                </w:rPr>
                <w:t>&lt;4&gt;</w:t>
              </w:r>
            </w:hyperlink>
            <w:r>
              <w:rPr>
                <w:rFonts w:ascii="Times New Roman" w:eastAsia="Times New Roman" w:hAnsi="Times New Roman" w:cs="Times New Roman"/>
                <w:sz w:val="24"/>
                <w:szCs w:val="24"/>
                <w:lang w:eastAsia="ru-RU"/>
              </w:rPr>
              <w:t xml:space="preserve"> (</w:t>
            </w:r>
            <w:hyperlink w:anchor="P108">
              <w:r>
                <w:rPr>
                  <w:rFonts w:ascii="Times New Roman" w:eastAsia="Times New Roman" w:hAnsi="Times New Roman" w:cs="Times New Roman"/>
                  <w:sz w:val="24"/>
                  <w:szCs w:val="24"/>
                  <w:lang w:eastAsia="ru-RU"/>
                </w:rPr>
                <w:t>подпункт 9.3.9 пункта 9</w:t>
              </w:r>
            </w:hyperlink>
            <w:r>
              <w:rPr>
                <w:rFonts w:ascii="Times New Roman" w:eastAsia="Times New Roman" w:hAnsi="Times New Roman" w:cs="Times New Roman"/>
                <w:sz w:val="24"/>
                <w:szCs w:val="24"/>
                <w:lang w:eastAsia="ru-RU"/>
              </w:rPr>
              <w:t xml:space="preserve"> Правил)</w:t>
            </w:r>
          </w:p>
        </w:tc>
        <w:tc>
          <w:tcPr>
            <w:tcW w:w="2348" w:type="dxa"/>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Показатель наличия утвержденных инструкций по охране труда, утвержденный порядок </w:t>
            </w:r>
            <w:r>
              <w:rPr>
                <w:rFonts w:ascii="Times New Roman" w:eastAsia="Times New Roman" w:hAnsi="Times New Roman" w:cs="Times New Roman"/>
                <w:sz w:val="24"/>
                <w:szCs w:val="24"/>
                <w:lang w:eastAsia="ru-RU"/>
              </w:rPr>
              <w:lastRenderedPageBreak/>
              <w:t>производства работ повышенной опасности и оформления наряда-допуска, утвержденный перечень работ, выполняемых по нарядам-допускам</w:t>
            </w:r>
          </w:p>
        </w:tc>
        <w:tc>
          <w:tcPr>
            <w:tcW w:w="567" w:type="dxa"/>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0,1</w:t>
            </w:r>
          </w:p>
        </w:tc>
        <w:tc>
          <w:tcPr>
            <w:tcW w:w="1072" w:type="dxa"/>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w:t>
            </w:r>
            <w:r>
              <w:rPr>
                <w:rFonts w:ascii="Times New Roman" w:eastAsia="Times New Roman" w:hAnsi="Times New Roman" w:cs="Times New Roman"/>
                <w:sz w:val="24"/>
                <w:szCs w:val="24"/>
                <w:vertAlign w:val="subscript"/>
                <w:lang w:eastAsia="ru-RU"/>
              </w:rPr>
              <w:t>охр.труда</w:t>
            </w:r>
          </w:p>
        </w:tc>
        <w:tc>
          <w:tcPr>
            <w:tcW w:w="1984" w:type="dxa"/>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Наличие - 1</w:t>
            </w:r>
          </w:p>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Отсутствие - 0</w:t>
            </w:r>
          </w:p>
        </w:tc>
        <w:tc>
          <w:tcPr>
            <w:tcW w:w="890" w:type="dxa"/>
            <w:vAlign w:val="center"/>
          </w:tcPr>
          <w:p w:rsidR="002F7C73" w:rsidRDefault="002F7C7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785" w:type="dxa"/>
            <w:vAlign w:val="center"/>
          </w:tcPr>
          <w:p w:rsidR="002F7C73" w:rsidRDefault="002F7C7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2F7C73">
        <w:trPr>
          <w:trHeight w:val="20"/>
        </w:trPr>
        <w:tc>
          <w:tcPr>
            <w:tcW w:w="488" w:type="dxa"/>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1.1.10</w:t>
            </w:r>
          </w:p>
        </w:tc>
        <w:tc>
          <w:tcPr>
            <w:tcW w:w="2835" w:type="dxa"/>
            <w:vMerge/>
            <w:tcBorders>
              <w:top w:val="nil"/>
            </w:tcBorders>
            <w:vAlign w:val="center"/>
          </w:tcPr>
          <w:p w:rsidR="002F7C73" w:rsidRDefault="002F7C73">
            <w:pPr>
              <w:spacing w:after="0" w:line="240" w:lineRule="auto"/>
              <w:jc w:val="center"/>
              <w:rPr>
                <w:rFonts w:ascii="Times New Roman" w:eastAsia="Times New Roman" w:hAnsi="Times New Roman" w:cs="Times New Roman"/>
                <w:sz w:val="24"/>
                <w:szCs w:val="24"/>
                <w:lang w:eastAsia="ru-RU"/>
              </w:rPr>
            </w:pPr>
          </w:p>
        </w:tc>
        <w:tc>
          <w:tcPr>
            <w:tcW w:w="3765" w:type="dxa"/>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Копии утвержденных в соответствии с </w:t>
            </w:r>
            <w:hyperlink r:id="rId33">
              <w:r>
                <w:rPr>
                  <w:rFonts w:ascii="Times New Roman" w:eastAsia="Times New Roman" w:hAnsi="Times New Roman" w:cs="Times New Roman"/>
                  <w:sz w:val="24"/>
                  <w:szCs w:val="24"/>
                  <w:lang w:eastAsia="ru-RU"/>
                </w:rPr>
                <w:t>пунктом 2.3.48</w:t>
              </w:r>
            </w:hyperlink>
            <w:r>
              <w:rPr>
                <w:rFonts w:ascii="Times New Roman" w:eastAsia="Times New Roman" w:hAnsi="Times New Roman" w:cs="Times New Roman"/>
                <w:sz w:val="24"/>
                <w:szCs w:val="24"/>
                <w:lang w:eastAsia="ru-RU"/>
              </w:rPr>
              <w:t xml:space="preserve"> Правил технической эксплуатации тепловых энергоустановок и с </w:t>
            </w:r>
            <w:hyperlink r:id="rId34">
              <w:r>
                <w:rPr>
                  <w:rFonts w:ascii="Times New Roman" w:eastAsia="Times New Roman" w:hAnsi="Times New Roman" w:cs="Times New Roman"/>
                  <w:sz w:val="24"/>
                  <w:szCs w:val="24"/>
                  <w:lang w:eastAsia="ru-RU"/>
                </w:rPr>
                <w:t>пунктом 236</w:t>
              </w:r>
            </w:hyperlink>
            <w:r>
              <w:rPr>
                <w:rFonts w:ascii="Times New Roman" w:eastAsia="Times New Roman" w:hAnsi="Times New Roman" w:cs="Times New Roman"/>
                <w:sz w:val="24"/>
                <w:szCs w:val="24"/>
                <w:lang w:eastAsia="ru-RU"/>
              </w:rPr>
              <w:t xml:space="preserve"> Правил промышленной безопасности, программ противоаварийных тренировок, журналов, подтверждающих проведение тренировок согласно утвержденной программе противоаварийных тренировок (</w:t>
            </w:r>
            <w:hyperlink w:anchor="P112">
              <w:r>
                <w:rPr>
                  <w:rFonts w:ascii="Times New Roman" w:eastAsia="Times New Roman" w:hAnsi="Times New Roman" w:cs="Times New Roman"/>
                  <w:sz w:val="24"/>
                  <w:szCs w:val="24"/>
                  <w:lang w:eastAsia="ru-RU"/>
                </w:rPr>
                <w:t>подпункт 9.3.10 пункта 9</w:t>
              </w:r>
            </w:hyperlink>
            <w:r>
              <w:rPr>
                <w:rFonts w:ascii="Times New Roman" w:eastAsia="Times New Roman" w:hAnsi="Times New Roman" w:cs="Times New Roman"/>
                <w:sz w:val="24"/>
                <w:szCs w:val="24"/>
                <w:lang w:eastAsia="ru-RU"/>
              </w:rPr>
              <w:t xml:space="preserve"> Правил)</w:t>
            </w:r>
          </w:p>
        </w:tc>
        <w:tc>
          <w:tcPr>
            <w:tcW w:w="2348" w:type="dxa"/>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Показатель наличия программ противоаварийных тренировок, журналов, подтверждающих проведение тренировок согласно утвержденной программе противоаварийных тренировок</w:t>
            </w:r>
          </w:p>
        </w:tc>
        <w:tc>
          <w:tcPr>
            <w:tcW w:w="567" w:type="dxa"/>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0,1</w:t>
            </w:r>
          </w:p>
        </w:tc>
        <w:tc>
          <w:tcPr>
            <w:tcW w:w="1072" w:type="dxa"/>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w:t>
            </w:r>
            <w:r>
              <w:rPr>
                <w:rFonts w:ascii="Times New Roman" w:eastAsia="Times New Roman" w:hAnsi="Times New Roman" w:cs="Times New Roman"/>
                <w:sz w:val="24"/>
                <w:szCs w:val="24"/>
                <w:vertAlign w:val="subscript"/>
                <w:lang w:eastAsia="ru-RU"/>
              </w:rPr>
              <w:t>трен</w:t>
            </w:r>
          </w:p>
        </w:tc>
        <w:tc>
          <w:tcPr>
            <w:tcW w:w="1984" w:type="dxa"/>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Наличие - 1</w:t>
            </w:r>
          </w:p>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Отсутствие - 0</w:t>
            </w:r>
          </w:p>
        </w:tc>
        <w:tc>
          <w:tcPr>
            <w:tcW w:w="890" w:type="dxa"/>
            <w:vAlign w:val="center"/>
          </w:tcPr>
          <w:p w:rsidR="002F7C73" w:rsidRDefault="002F7C7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785" w:type="dxa"/>
            <w:vAlign w:val="center"/>
          </w:tcPr>
          <w:p w:rsidR="002F7C73" w:rsidRDefault="002F7C7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2F7C73">
        <w:trPr>
          <w:trHeight w:val="20"/>
        </w:trPr>
        <w:tc>
          <w:tcPr>
            <w:tcW w:w="488" w:type="dxa"/>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p>
        </w:tc>
        <w:tc>
          <w:tcPr>
            <w:tcW w:w="2835" w:type="dxa"/>
            <w:vMerge w:val="restart"/>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Проводить наладку принадлежащих им тепловых сетей (</w:t>
            </w:r>
            <w:hyperlink r:id="rId35">
              <w:r>
                <w:rPr>
                  <w:rFonts w:ascii="Times New Roman" w:eastAsia="Times New Roman" w:hAnsi="Times New Roman" w:cs="Times New Roman"/>
                  <w:sz w:val="24"/>
                  <w:szCs w:val="24"/>
                  <w:lang w:eastAsia="ru-RU"/>
                </w:rPr>
                <w:t>пункт 2 части 4 статьи 20</w:t>
              </w:r>
            </w:hyperlink>
            <w:r>
              <w:rPr>
                <w:rFonts w:ascii="Times New Roman" w:eastAsia="Times New Roman" w:hAnsi="Times New Roman" w:cs="Times New Roman"/>
                <w:sz w:val="24"/>
                <w:szCs w:val="24"/>
                <w:lang w:eastAsia="ru-RU"/>
              </w:rPr>
              <w:t xml:space="preserve"> Федерального закона о теплоснабжении) и осуществлять контроль за </w:t>
            </w:r>
            <w:r>
              <w:rPr>
                <w:rFonts w:ascii="Times New Roman" w:eastAsia="Times New Roman" w:hAnsi="Times New Roman" w:cs="Times New Roman"/>
                <w:sz w:val="24"/>
                <w:szCs w:val="24"/>
                <w:lang w:eastAsia="ru-RU"/>
              </w:rPr>
              <w:lastRenderedPageBreak/>
              <w:t>режимами потребления тепловой энергии (</w:t>
            </w:r>
            <w:hyperlink r:id="rId36">
              <w:r>
                <w:rPr>
                  <w:rFonts w:ascii="Times New Roman" w:eastAsia="Times New Roman" w:hAnsi="Times New Roman" w:cs="Times New Roman"/>
                  <w:sz w:val="24"/>
                  <w:szCs w:val="24"/>
                  <w:lang w:eastAsia="ru-RU"/>
                </w:rPr>
                <w:t>пункт 3 части 4 статьи 20</w:t>
              </w:r>
            </w:hyperlink>
            <w:r>
              <w:rPr>
                <w:rFonts w:ascii="Times New Roman" w:eastAsia="Times New Roman" w:hAnsi="Times New Roman" w:cs="Times New Roman"/>
                <w:sz w:val="24"/>
                <w:szCs w:val="24"/>
                <w:lang w:eastAsia="ru-RU"/>
              </w:rPr>
              <w:t xml:space="preserve"> Федерального закона о теплоснабжении)</w:t>
            </w:r>
          </w:p>
        </w:tc>
        <w:tc>
          <w:tcPr>
            <w:tcW w:w="3765" w:type="dxa"/>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Документы, предусмотренные </w:t>
            </w:r>
            <w:hyperlink w:anchor="P113">
              <w:r>
                <w:rPr>
                  <w:rFonts w:ascii="Times New Roman" w:eastAsia="Times New Roman" w:hAnsi="Times New Roman" w:cs="Times New Roman"/>
                  <w:sz w:val="24"/>
                  <w:szCs w:val="24"/>
                  <w:lang w:eastAsia="ru-RU"/>
                </w:rPr>
                <w:t>подпунктами 9.3.11</w:t>
              </w:r>
            </w:hyperlink>
            <w:r>
              <w:rPr>
                <w:rFonts w:ascii="Times New Roman" w:eastAsia="Times New Roman" w:hAnsi="Times New Roman" w:cs="Times New Roman"/>
                <w:sz w:val="24"/>
                <w:szCs w:val="24"/>
                <w:lang w:eastAsia="ru-RU"/>
              </w:rPr>
              <w:t xml:space="preserve"> и </w:t>
            </w:r>
            <w:hyperlink w:anchor="P126">
              <w:r>
                <w:rPr>
                  <w:rFonts w:ascii="Times New Roman" w:eastAsia="Times New Roman" w:hAnsi="Times New Roman" w:cs="Times New Roman"/>
                  <w:sz w:val="24"/>
                  <w:szCs w:val="24"/>
                  <w:lang w:eastAsia="ru-RU"/>
                </w:rPr>
                <w:t>9.3.22</w:t>
              </w:r>
            </w:hyperlink>
            <w:r>
              <w:rPr>
                <w:rFonts w:ascii="Times New Roman" w:eastAsia="Times New Roman" w:hAnsi="Times New Roman" w:cs="Times New Roman"/>
                <w:sz w:val="24"/>
                <w:szCs w:val="24"/>
                <w:lang w:eastAsia="ru-RU"/>
              </w:rPr>
              <w:t xml:space="preserve"> Правил</w:t>
            </w:r>
          </w:p>
        </w:tc>
        <w:tc>
          <w:tcPr>
            <w:tcW w:w="2348" w:type="dxa"/>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Показатель проведения наладки тепловых сетей и контроля за режимами потребления тепловой энергии</w:t>
            </w:r>
          </w:p>
        </w:tc>
        <w:tc>
          <w:tcPr>
            <w:tcW w:w="567" w:type="dxa"/>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0,01</w:t>
            </w:r>
          </w:p>
        </w:tc>
        <w:tc>
          <w:tcPr>
            <w:tcW w:w="1072" w:type="dxa"/>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w:t>
            </w:r>
            <w:r>
              <w:rPr>
                <w:rFonts w:ascii="Times New Roman" w:eastAsia="Times New Roman" w:hAnsi="Times New Roman" w:cs="Times New Roman"/>
                <w:sz w:val="24"/>
                <w:szCs w:val="24"/>
                <w:vertAlign w:val="subscript"/>
                <w:lang w:eastAsia="ru-RU"/>
              </w:rPr>
              <w:t>режим.налад</w:t>
            </w:r>
          </w:p>
        </w:tc>
        <w:tc>
          <w:tcPr>
            <w:tcW w:w="1984" w:type="dxa"/>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w:t>
            </w:r>
            <w:r>
              <w:rPr>
                <w:rFonts w:ascii="Times New Roman" w:eastAsia="Times New Roman" w:hAnsi="Times New Roman" w:cs="Times New Roman"/>
                <w:sz w:val="24"/>
                <w:szCs w:val="24"/>
                <w:vertAlign w:val="subscript"/>
                <w:lang w:eastAsia="ru-RU"/>
              </w:rPr>
              <w:t>режим.налад</w:t>
            </w:r>
            <w:r>
              <w:rPr>
                <w:rFonts w:ascii="Times New Roman" w:eastAsia="Times New Roman" w:hAnsi="Times New Roman" w:cs="Times New Roman"/>
                <w:sz w:val="24"/>
                <w:szCs w:val="24"/>
                <w:lang w:eastAsia="ru-RU"/>
              </w:rPr>
              <w:t xml:space="preserve"> =</w:t>
            </w:r>
          </w:p>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w:t>
            </w:r>
            <w:r>
              <w:rPr>
                <w:rFonts w:ascii="Times New Roman" w:eastAsia="Times New Roman" w:hAnsi="Times New Roman" w:cs="Times New Roman"/>
                <w:sz w:val="24"/>
                <w:szCs w:val="24"/>
                <w:vertAlign w:val="subscript"/>
                <w:lang w:eastAsia="ru-RU"/>
              </w:rPr>
              <w:t>темп.граф</w:t>
            </w:r>
            <w:r>
              <w:rPr>
                <w:rFonts w:ascii="Times New Roman" w:eastAsia="Times New Roman" w:hAnsi="Times New Roman" w:cs="Times New Roman"/>
                <w:sz w:val="24"/>
                <w:szCs w:val="24"/>
                <w:lang w:eastAsia="ru-RU"/>
              </w:rPr>
              <w:t xml:space="preserve"> * 0,5 +</w:t>
            </w:r>
          </w:p>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w:t>
            </w:r>
            <w:r>
              <w:rPr>
                <w:rFonts w:ascii="Times New Roman" w:eastAsia="Times New Roman" w:hAnsi="Times New Roman" w:cs="Times New Roman"/>
                <w:sz w:val="24"/>
                <w:szCs w:val="24"/>
                <w:vertAlign w:val="subscript"/>
                <w:lang w:eastAsia="ru-RU"/>
              </w:rPr>
              <w:t>режим.карт</w:t>
            </w:r>
            <w:r>
              <w:rPr>
                <w:rFonts w:ascii="Times New Roman" w:eastAsia="Times New Roman" w:hAnsi="Times New Roman" w:cs="Times New Roman"/>
                <w:sz w:val="24"/>
                <w:szCs w:val="24"/>
                <w:lang w:eastAsia="ru-RU"/>
              </w:rPr>
              <w:t xml:space="preserve"> * 0,5</w:t>
            </w:r>
          </w:p>
        </w:tc>
        <w:tc>
          <w:tcPr>
            <w:tcW w:w="890" w:type="dxa"/>
            <w:vAlign w:val="center"/>
          </w:tcPr>
          <w:p w:rsidR="002F7C73" w:rsidRDefault="002F7C7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785" w:type="dxa"/>
            <w:vAlign w:val="center"/>
          </w:tcPr>
          <w:p w:rsidR="002F7C73" w:rsidRDefault="002F7C7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2F7C73">
        <w:trPr>
          <w:trHeight w:val="20"/>
        </w:trPr>
        <w:tc>
          <w:tcPr>
            <w:tcW w:w="488" w:type="dxa"/>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1.2.1</w:t>
            </w:r>
          </w:p>
        </w:tc>
        <w:tc>
          <w:tcPr>
            <w:tcW w:w="2835" w:type="dxa"/>
            <w:vMerge/>
            <w:vAlign w:val="center"/>
          </w:tcPr>
          <w:p w:rsidR="002F7C73" w:rsidRDefault="002F7C73">
            <w:pPr>
              <w:spacing w:after="0" w:line="240" w:lineRule="auto"/>
              <w:jc w:val="center"/>
              <w:rPr>
                <w:rFonts w:ascii="Times New Roman" w:eastAsia="Times New Roman" w:hAnsi="Times New Roman" w:cs="Times New Roman"/>
                <w:sz w:val="24"/>
                <w:szCs w:val="24"/>
                <w:lang w:eastAsia="ru-RU"/>
              </w:rPr>
            </w:pPr>
          </w:p>
        </w:tc>
        <w:tc>
          <w:tcPr>
            <w:tcW w:w="3765" w:type="dxa"/>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Разработанные и утвержденные в установленном порядке температурные графики, гидравлические режимы работы системы теплоснабжения на предстоящий отопительный период, разработанные в соответствии с </w:t>
            </w:r>
            <w:hyperlink r:id="rId37">
              <w:r>
                <w:rPr>
                  <w:rFonts w:ascii="Times New Roman" w:eastAsia="Times New Roman" w:hAnsi="Times New Roman" w:cs="Times New Roman"/>
                  <w:sz w:val="24"/>
                  <w:szCs w:val="24"/>
                  <w:lang w:eastAsia="ru-RU"/>
                </w:rPr>
                <w:t>пунктом 6.2.1</w:t>
              </w:r>
            </w:hyperlink>
            <w:r>
              <w:rPr>
                <w:rFonts w:ascii="Times New Roman" w:eastAsia="Times New Roman" w:hAnsi="Times New Roman" w:cs="Times New Roman"/>
                <w:sz w:val="24"/>
                <w:szCs w:val="24"/>
                <w:lang w:eastAsia="ru-RU"/>
              </w:rPr>
              <w:t xml:space="preserve"> Правил технической эксплуатации тепловых энергоустановок, а также копии эксплуатационных инструкций по ведению и контролю режимов работы системы теплоснабжения (</w:t>
            </w:r>
            <w:hyperlink w:anchor="P113">
              <w:r>
                <w:rPr>
                  <w:rFonts w:ascii="Times New Roman" w:eastAsia="Times New Roman" w:hAnsi="Times New Roman" w:cs="Times New Roman"/>
                  <w:sz w:val="24"/>
                  <w:szCs w:val="24"/>
                  <w:lang w:eastAsia="ru-RU"/>
                </w:rPr>
                <w:t>подпункт 9.3.11 пункта 9</w:t>
              </w:r>
            </w:hyperlink>
            <w:r>
              <w:rPr>
                <w:rFonts w:ascii="Times New Roman" w:eastAsia="Times New Roman" w:hAnsi="Times New Roman" w:cs="Times New Roman"/>
                <w:sz w:val="24"/>
                <w:szCs w:val="24"/>
                <w:lang w:eastAsia="ru-RU"/>
              </w:rPr>
              <w:t xml:space="preserve"> Правил)</w:t>
            </w:r>
          </w:p>
        </w:tc>
        <w:tc>
          <w:tcPr>
            <w:tcW w:w="2348" w:type="dxa"/>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Показатель наличия температурных графиков, гидравлических режимов работы системы теплоснабжения</w:t>
            </w:r>
          </w:p>
        </w:tc>
        <w:tc>
          <w:tcPr>
            <w:tcW w:w="567" w:type="dxa"/>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0,5</w:t>
            </w:r>
          </w:p>
        </w:tc>
        <w:tc>
          <w:tcPr>
            <w:tcW w:w="1072" w:type="dxa"/>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w:t>
            </w:r>
            <w:r>
              <w:rPr>
                <w:rFonts w:ascii="Times New Roman" w:eastAsia="Times New Roman" w:hAnsi="Times New Roman" w:cs="Times New Roman"/>
                <w:sz w:val="24"/>
                <w:szCs w:val="24"/>
                <w:vertAlign w:val="subscript"/>
                <w:lang w:eastAsia="ru-RU"/>
              </w:rPr>
              <w:t>темп.граф</w:t>
            </w:r>
          </w:p>
        </w:tc>
        <w:tc>
          <w:tcPr>
            <w:tcW w:w="1984" w:type="dxa"/>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Наличие - 1</w:t>
            </w:r>
          </w:p>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Отсутствие - 0</w:t>
            </w:r>
          </w:p>
        </w:tc>
        <w:tc>
          <w:tcPr>
            <w:tcW w:w="890" w:type="dxa"/>
            <w:vAlign w:val="center"/>
          </w:tcPr>
          <w:p w:rsidR="002F7C73" w:rsidRDefault="002F7C7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785" w:type="dxa"/>
            <w:vAlign w:val="center"/>
          </w:tcPr>
          <w:p w:rsidR="002F7C73" w:rsidRDefault="002F7C7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2F7C73">
        <w:trPr>
          <w:trHeight w:val="20"/>
        </w:trPr>
        <w:tc>
          <w:tcPr>
            <w:tcW w:w="488" w:type="dxa"/>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1.2.2</w:t>
            </w:r>
          </w:p>
        </w:tc>
        <w:tc>
          <w:tcPr>
            <w:tcW w:w="2835" w:type="dxa"/>
            <w:vMerge/>
            <w:vAlign w:val="center"/>
          </w:tcPr>
          <w:p w:rsidR="002F7C73" w:rsidRDefault="002F7C73">
            <w:pPr>
              <w:spacing w:after="0" w:line="240" w:lineRule="auto"/>
              <w:jc w:val="center"/>
              <w:rPr>
                <w:rFonts w:ascii="Times New Roman" w:eastAsia="Times New Roman" w:hAnsi="Times New Roman" w:cs="Times New Roman"/>
                <w:sz w:val="24"/>
                <w:szCs w:val="24"/>
                <w:lang w:eastAsia="ru-RU"/>
              </w:rPr>
            </w:pPr>
          </w:p>
        </w:tc>
        <w:tc>
          <w:tcPr>
            <w:tcW w:w="3765" w:type="dxa"/>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Технические отчеты о проведении режимно-наладочных испытаний объектов теплоснабжения, утвержденные режимные карты, требования к которым установлены </w:t>
            </w:r>
            <w:hyperlink r:id="rId38">
              <w:r>
                <w:rPr>
                  <w:rFonts w:ascii="Times New Roman" w:eastAsia="Times New Roman" w:hAnsi="Times New Roman" w:cs="Times New Roman"/>
                  <w:sz w:val="24"/>
                  <w:szCs w:val="24"/>
                  <w:lang w:eastAsia="ru-RU"/>
                </w:rPr>
                <w:t>пунктами 2.5.4</w:t>
              </w:r>
            </w:hyperlink>
            <w:r>
              <w:rPr>
                <w:rFonts w:ascii="Times New Roman" w:eastAsia="Times New Roman" w:hAnsi="Times New Roman" w:cs="Times New Roman"/>
                <w:sz w:val="24"/>
                <w:szCs w:val="24"/>
                <w:lang w:eastAsia="ru-RU"/>
              </w:rPr>
              <w:t xml:space="preserve">, </w:t>
            </w:r>
            <w:hyperlink r:id="rId39">
              <w:r>
                <w:rPr>
                  <w:rFonts w:ascii="Times New Roman" w:eastAsia="Times New Roman" w:hAnsi="Times New Roman" w:cs="Times New Roman"/>
                  <w:sz w:val="24"/>
                  <w:szCs w:val="24"/>
                  <w:lang w:eastAsia="ru-RU"/>
                </w:rPr>
                <w:t>2.8.1</w:t>
              </w:r>
            </w:hyperlink>
            <w:r>
              <w:rPr>
                <w:rFonts w:ascii="Times New Roman" w:eastAsia="Times New Roman" w:hAnsi="Times New Roman" w:cs="Times New Roman"/>
                <w:sz w:val="24"/>
                <w:szCs w:val="24"/>
                <w:lang w:eastAsia="ru-RU"/>
              </w:rPr>
              <w:t xml:space="preserve">, </w:t>
            </w:r>
            <w:hyperlink r:id="rId40">
              <w:r>
                <w:rPr>
                  <w:rFonts w:ascii="Times New Roman" w:eastAsia="Times New Roman" w:hAnsi="Times New Roman" w:cs="Times New Roman"/>
                  <w:sz w:val="24"/>
                  <w:szCs w:val="24"/>
                  <w:lang w:eastAsia="ru-RU"/>
                </w:rPr>
                <w:t>5.3.6</w:t>
              </w:r>
            </w:hyperlink>
            <w:r>
              <w:rPr>
                <w:rFonts w:ascii="Times New Roman" w:eastAsia="Times New Roman" w:hAnsi="Times New Roman" w:cs="Times New Roman"/>
                <w:sz w:val="24"/>
                <w:szCs w:val="24"/>
                <w:lang w:eastAsia="ru-RU"/>
              </w:rPr>
              <w:t xml:space="preserve">, </w:t>
            </w:r>
            <w:hyperlink r:id="rId41">
              <w:r>
                <w:rPr>
                  <w:rFonts w:ascii="Times New Roman" w:eastAsia="Times New Roman" w:hAnsi="Times New Roman" w:cs="Times New Roman"/>
                  <w:sz w:val="24"/>
                  <w:szCs w:val="24"/>
                  <w:lang w:eastAsia="ru-RU"/>
                </w:rPr>
                <w:t>9.3.25</w:t>
              </w:r>
            </w:hyperlink>
            <w:r>
              <w:rPr>
                <w:rFonts w:ascii="Times New Roman" w:eastAsia="Times New Roman" w:hAnsi="Times New Roman" w:cs="Times New Roman"/>
                <w:sz w:val="24"/>
                <w:szCs w:val="24"/>
                <w:lang w:eastAsia="ru-RU"/>
              </w:rPr>
              <w:t xml:space="preserve">, </w:t>
            </w:r>
            <w:hyperlink r:id="rId42">
              <w:r>
                <w:rPr>
                  <w:rFonts w:ascii="Times New Roman" w:eastAsia="Times New Roman" w:hAnsi="Times New Roman" w:cs="Times New Roman"/>
                  <w:sz w:val="24"/>
                  <w:szCs w:val="24"/>
                  <w:lang w:eastAsia="ru-RU"/>
                </w:rPr>
                <w:t>12.11</w:t>
              </w:r>
            </w:hyperlink>
            <w:r>
              <w:rPr>
                <w:rFonts w:ascii="Times New Roman" w:eastAsia="Times New Roman" w:hAnsi="Times New Roman" w:cs="Times New Roman"/>
                <w:sz w:val="24"/>
                <w:szCs w:val="24"/>
                <w:lang w:eastAsia="ru-RU"/>
              </w:rPr>
              <w:t xml:space="preserve"> Правил технической эксплуатации тепловых энергоустановок (</w:t>
            </w:r>
            <w:hyperlink w:anchor="P126">
              <w:r>
                <w:rPr>
                  <w:rFonts w:ascii="Times New Roman" w:eastAsia="Times New Roman" w:hAnsi="Times New Roman" w:cs="Times New Roman"/>
                  <w:sz w:val="24"/>
                  <w:szCs w:val="24"/>
                  <w:lang w:eastAsia="ru-RU"/>
                </w:rPr>
                <w:t>пункт 9.3.22 пункта 9</w:t>
              </w:r>
            </w:hyperlink>
            <w:r>
              <w:rPr>
                <w:rFonts w:ascii="Times New Roman" w:eastAsia="Times New Roman" w:hAnsi="Times New Roman" w:cs="Times New Roman"/>
                <w:sz w:val="24"/>
                <w:szCs w:val="24"/>
                <w:lang w:eastAsia="ru-RU"/>
              </w:rPr>
              <w:t xml:space="preserve"> Правил)</w:t>
            </w:r>
          </w:p>
        </w:tc>
        <w:tc>
          <w:tcPr>
            <w:tcW w:w="2348" w:type="dxa"/>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Показатель наличия технических отчетов о проведении режимно-наладочных испытаний объектов теплоснабжения, утвержденных режимных карт</w:t>
            </w:r>
          </w:p>
        </w:tc>
        <w:tc>
          <w:tcPr>
            <w:tcW w:w="567" w:type="dxa"/>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0,5</w:t>
            </w:r>
          </w:p>
        </w:tc>
        <w:tc>
          <w:tcPr>
            <w:tcW w:w="1072" w:type="dxa"/>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w:t>
            </w:r>
            <w:r>
              <w:rPr>
                <w:rFonts w:ascii="Times New Roman" w:eastAsia="Times New Roman" w:hAnsi="Times New Roman" w:cs="Times New Roman"/>
                <w:sz w:val="24"/>
                <w:szCs w:val="24"/>
                <w:vertAlign w:val="subscript"/>
                <w:lang w:eastAsia="ru-RU"/>
              </w:rPr>
              <w:t>режим.карт</w:t>
            </w:r>
          </w:p>
        </w:tc>
        <w:tc>
          <w:tcPr>
            <w:tcW w:w="1984" w:type="dxa"/>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Наличие - 1</w:t>
            </w:r>
          </w:p>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Отсутствие - 0</w:t>
            </w:r>
          </w:p>
        </w:tc>
        <w:tc>
          <w:tcPr>
            <w:tcW w:w="890" w:type="dxa"/>
            <w:vAlign w:val="center"/>
          </w:tcPr>
          <w:p w:rsidR="002F7C73" w:rsidRDefault="002F7C7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785" w:type="dxa"/>
            <w:vAlign w:val="center"/>
          </w:tcPr>
          <w:p w:rsidR="002F7C73" w:rsidRDefault="002F7C7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2F7C73">
        <w:trPr>
          <w:trHeight w:val="20"/>
        </w:trPr>
        <w:tc>
          <w:tcPr>
            <w:tcW w:w="488" w:type="dxa"/>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w:t>
            </w:r>
          </w:p>
        </w:tc>
        <w:tc>
          <w:tcPr>
            <w:tcW w:w="2835" w:type="dxa"/>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Обеспечивать качество теплоносителей (</w:t>
            </w:r>
            <w:hyperlink r:id="rId43">
              <w:r>
                <w:rPr>
                  <w:rFonts w:ascii="Times New Roman" w:eastAsia="Times New Roman" w:hAnsi="Times New Roman" w:cs="Times New Roman"/>
                  <w:sz w:val="24"/>
                  <w:szCs w:val="24"/>
                  <w:lang w:eastAsia="ru-RU"/>
                </w:rPr>
                <w:t>пункт 4 части 4 статьи 20</w:t>
              </w:r>
            </w:hyperlink>
            <w:r>
              <w:rPr>
                <w:rFonts w:ascii="Times New Roman" w:eastAsia="Times New Roman" w:hAnsi="Times New Roman" w:cs="Times New Roman"/>
                <w:sz w:val="24"/>
                <w:szCs w:val="24"/>
                <w:lang w:eastAsia="ru-RU"/>
              </w:rPr>
              <w:t xml:space="preserve"> Федерального закона о теплоснабжении)</w:t>
            </w:r>
          </w:p>
        </w:tc>
        <w:tc>
          <w:tcPr>
            <w:tcW w:w="3765" w:type="dxa"/>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Копии утвержденной инструкции по эксплуатации установок для докотловой обработки воды (если предусмотрены проектной документацией объектов теплоснабжения) и инструкции по </w:t>
            </w:r>
            <w:r>
              <w:rPr>
                <w:rFonts w:ascii="Times New Roman" w:eastAsia="Times New Roman" w:hAnsi="Times New Roman" w:cs="Times New Roman"/>
                <w:sz w:val="24"/>
                <w:szCs w:val="24"/>
                <w:lang w:eastAsia="ru-RU"/>
              </w:rPr>
              <w:lastRenderedPageBreak/>
              <w:t xml:space="preserve">ведению водно-химического режима, включающей режимные карты, утвержденный график химконтроля за водно-химическим режимом котельных и тепловых сетей, разработанный в соответствии с требованиями </w:t>
            </w:r>
            <w:hyperlink r:id="rId44">
              <w:r>
                <w:rPr>
                  <w:rFonts w:ascii="Times New Roman" w:eastAsia="Times New Roman" w:hAnsi="Times New Roman" w:cs="Times New Roman"/>
                  <w:sz w:val="24"/>
                  <w:szCs w:val="24"/>
                  <w:lang w:eastAsia="ru-RU"/>
                </w:rPr>
                <w:t>пункта 12.9</w:t>
              </w:r>
            </w:hyperlink>
            <w:r>
              <w:rPr>
                <w:rFonts w:ascii="Times New Roman" w:eastAsia="Times New Roman" w:hAnsi="Times New Roman" w:cs="Times New Roman"/>
                <w:sz w:val="24"/>
                <w:szCs w:val="24"/>
                <w:lang w:eastAsia="ru-RU"/>
              </w:rPr>
              <w:t xml:space="preserve"> Правил технической эксплуатации тепловых энергоустановок, </w:t>
            </w:r>
            <w:hyperlink r:id="rId45">
              <w:r>
                <w:rPr>
                  <w:rFonts w:ascii="Times New Roman" w:eastAsia="Times New Roman" w:hAnsi="Times New Roman" w:cs="Times New Roman"/>
                  <w:sz w:val="24"/>
                  <w:szCs w:val="24"/>
                  <w:lang w:eastAsia="ru-RU"/>
                </w:rPr>
                <w:t>пункта 278</w:t>
              </w:r>
            </w:hyperlink>
            <w:r>
              <w:rPr>
                <w:rFonts w:ascii="Times New Roman" w:eastAsia="Times New Roman" w:hAnsi="Times New Roman" w:cs="Times New Roman"/>
                <w:sz w:val="24"/>
                <w:szCs w:val="24"/>
                <w:lang w:eastAsia="ru-RU"/>
              </w:rPr>
              <w:t xml:space="preserve"> Правил промышленной безопасности (</w:t>
            </w:r>
            <w:hyperlink w:anchor="P114">
              <w:r>
                <w:rPr>
                  <w:rFonts w:ascii="Times New Roman" w:eastAsia="Times New Roman" w:hAnsi="Times New Roman" w:cs="Times New Roman"/>
                  <w:sz w:val="24"/>
                  <w:szCs w:val="24"/>
                  <w:lang w:eastAsia="ru-RU"/>
                </w:rPr>
                <w:t>подпункт 9.3.12 пункта 9</w:t>
              </w:r>
            </w:hyperlink>
            <w:r>
              <w:rPr>
                <w:rFonts w:ascii="Times New Roman" w:eastAsia="Times New Roman" w:hAnsi="Times New Roman" w:cs="Times New Roman"/>
                <w:sz w:val="24"/>
                <w:szCs w:val="24"/>
                <w:lang w:eastAsia="ru-RU"/>
              </w:rPr>
              <w:t xml:space="preserve"> Правил)</w:t>
            </w:r>
          </w:p>
        </w:tc>
        <w:tc>
          <w:tcPr>
            <w:tcW w:w="2348" w:type="dxa"/>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Показатель обеспечения качества теплоносителей</w:t>
            </w:r>
          </w:p>
        </w:tc>
        <w:tc>
          <w:tcPr>
            <w:tcW w:w="567" w:type="dxa"/>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0,01</w:t>
            </w:r>
          </w:p>
        </w:tc>
        <w:tc>
          <w:tcPr>
            <w:tcW w:w="1072" w:type="dxa"/>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w:t>
            </w:r>
            <w:r>
              <w:rPr>
                <w:rFonts w:ascii="Times New Roman" w:eastAsia="Times New Roman" w:hAnsi="Times New Roman" w:cs="Times New Roman"/>
                <w:sz w:val="24"/>
                <w:szCs w:val="24"/>
                <w:vertAlign w:val="subscript"/>
                <w:lang w:eastAsia="ru-RU"/>
              </w:rPr>
              <w:t>качест</w:t>
            </w:r>
          </w:p>
        </w:tc>
        <w:tc>
          <w:tcPr>
            <w:tcW w:w="1984" w:type="dxa"/>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Наличие - 1</w:t>
            </w:r>
          </w:p>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Отсутствие - 0</w:t>
            </w:r>
          </w:p>
        </w:tc>
        <w:tc>
          <w:tcPr>
            <w:tcW w:w="890" w:type="dxa"/>
            <w:vAlign w:val="center"/>
          </w:tcPr>
          <w:p w:rsidR="002F7C73" w:rsidRDefault="002F7C7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785" w:type="dxa"/>
            <w:vAlign w:val="center"/>
          </w:tcPr>
          <w:p w:rsidR="002F7C73" w:rsidRDefault="002F7C7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2F7C73">
        <w:trPr>
          <w:trHeight w:val="20"/>
        </w:trPr>
        <w:tc>
          <w:tcPr>
            <w:tcW w:w="488" w:type="dxa"/>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w:t>
            </w:r>
          </w:p>
        </w:tc>
        <w:tc>
          <w:tcPr>
            <w:tcW w:w="2835" w:type="dxa"/>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Организовывать коммерческий учет приобретаемой тепловой энергии и реализуемой тепловой энергии (</w:t>
            </w:r>
            <w:hyperlink r:id="rId46">
              <w:r>
                <w:rPr>
                  <w:rFonts w:ascii="Times New Roman" w:eastAsia="Times New Roman" w:hAnsi="Times New Roman" w:cs="Times New Roman"/>
                  <w:sz w:val="24"/>
                  <w:szCs w:val="24"/>
                  <w:lang w:eastAsia="ru-RU"/>
                </w:rPr>
                <w:t>пункт 5 части 4 статьи 20</w:t>
              </w:r>
            </w:hyperlink>
            <w:r>
              <w:rPr>
                <w:rFonts w:ascii="Times New Roman" w:eastAsia="Times New Roman" w:hAnsi="Times New Roman" w:cs="Times New Roman"/>
                <w:sz w:val="24"/>
                <w:szCs w:val="24"/>
                <w:lang w:eastAsia="ru-RU"/>
              </w:rPr>
              <w:t xml:space="preserve"> Федерального закона о теплоснабжении)</w:t>
            </w:r>
          </w:p>
        </w:tc>
        <w:tc>
          <w:tcPr>
            <w:tcW w:w="3765" w:type="dxa"/>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Копии актов ввода в эксплуатацию и актов периодической проверки узла учета и средств измерений, входящих в состав узла учета (в случае организации коммерческого учета), акты разграничения балансовой принадлежности, предусмотренные </w:t>
            </w:r>
            <w:hyperlink r:id="rId47">
              <w:r>
                <w:rPr>
                  <w:rFonts w:ascii="Times New Roman" w:eastAsia="Times New Roman" w:hAnsi="Times New Roman" w:cs="Times New Roman"/>
                  <w:sz w:val="24"/>
                  <w:szCs w:val="24"/>
                  <w:lang w:eastAsia="ru-RU"/>
                </w:rPr>
                <w:t>Правилами</w:t>
              </w:r>
            </w:hyperlink>
            <w:r>
              <w:rPr>
                <w:rFonts w:ascii="Times New Roman" w:eastAsia="Times New Roman" w:hAnsi="Times New Roman" w:cs="Times New Roman"/>
                <w:sz w:val="24"/>
                <w:szCs w:val="24"/>
                <w:lang w:eastAsia="ru-RU"/>
              </w:rPr>
              <w:t xml:space="preserve"> коммерческого учета тепловой энергии, теплоносителя, утвержденными постановлением Правительства Российской Федерации от 18.11.2013 № 1034 (далее - Правила коммерческого учета). Результаты поверки приборов и средств измерений, входящих в состав узла учета и подлежащих поверке, </w:t>
            </w:r>
            <w:r>
              <w:rPr>
                <w:rFonts w:ascii="Times New Roman" w:eastAsia="Times New Roman" w:hAnsi="Times New Roman" w:cs="Times New Roman"/>
                <w:sz w:val="24"/>
                <w:szCs w:val="24"/>
                <w:lang w:eastAsia="ru-RU"/>
              </w:rPr>
              <w:lastRenderedPageBreak/>
              <w:t>подтверждаются в порядке, предусмотренном законодательством об обеспечении единства измерений (</w:t>
            </w:r>
            <w:hyperlink w:anchor="P115">
              <w:r>
                <w:rPr>
                  <w:rFonts w:ascii="Times New Roman" w:eastAsia="Times New Roman" w:hAnsi="Times New Roman" w:cs="Times New Roman"/>
                  <w:sz w:val="24"/>
                  <w:szCs w:val="24"/>
                  <w:lang w:eastAsia="ru-RU"/>
                </w:rPr>
                <w:t>подпункт 9.3.13 пункта 9</w:t>
              </w:r>
            </w:hyperlink>
            <w:r>
              <w:rPr>
                <w:rFonts w:ascii="Times New Roman" w:eastAsia="Times New Roman" w:hAnsi="Times New Roman" w:cs="Times New Roman"/>
                <w:sz w:val="24"/>
                <w:szCs w:val="24"/>
                <w:lang w:eastAsia="ru-RU"/>
              </w:rPr>
              <w:t xml:space="preserve"> Правил)</w:t>
            </w:r>
          </w:p>
        </w:tc>
        <w:tc>
          <w:tcPr>
            <w:tcW w:w="2348" w:type="dxa"/>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Показатель организации коммерческого учета приобретаемой тепловой энергии и реализуемой тепловой энергии</w:t>
            </w:r>
          </w:p>
        </w:tc>
        <w:tc>
          <w:tcPr>
            <w:tcW w:w="567" w:type="dxa"/>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0,01</w:t>
            </w:r>
          </w:p>
        </w:tc>
        <w:tc>
          <w:tcPr>
            <w:tcW w:w="1072" w:type="dxa"/>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w:t>
            </w:r>
            <w:r>
              <w:rPr>
                <w:rFonts w:ascii="Times New Roman" w:eastAsia="Times New Roman" w:hAnsi="Times New Roman" w:cs="Times New Roman"/>
                <w:sz w:val="24"/>
                <w:szCs w:val="24"/>
                <w:vertAlign w:val="subscript"/>
                <w:lang w:eastAsia="ru-RU"/>
              </w:rPr>
              <w:t>комм.учет</w:t>
            </w:r>
          </w:p>
        </w:tc>
        <w:tc>
          <w:tcPr>
            <w:tcW w:w="1984" w:type="dxa"/>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Наличие - 1</w:t>
            </w:r>
          </w:p>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Отсутствие - 0</w:t>
            </w:r>
          </w:p>
        </w:tc>
        <w:tc>
          <w:tcPr>
            <w:tcW w:w="890" w:type="dxa"/>
            <w:vAlign w:val="center"/>
          </w:tcPr>
          <w:p w:rsidR="002F7C73" w:rsidRDefault="002F7C7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785" w:type="dxa"/>
            <w:vAlign w:val="center"/>
          </w:tcPr>
          <w:p w:rsidR="002F7C73" w:rsidRDefault="002F7C7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2F7C73">
        <w:trPr>
          <w:trHeight w:val="20"/>
        </w:trPr>
        <w:tc>
          <w:tcPr>
            <w:tcW w:w="488" w:type="dxa"/>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w:t>
            </w:r>
          </w:p>
        </w:tc>
        <w:tc>
          <w:tcPr>
            <w:tcW w:w="2835" w:type="dxa"/>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Обеспечивать проверку качества строительства, реконструкции и (или) модернизации принадлежащих теплоснабжающим, теплосетевым организациям тепловых сетей, в том числе качества тепловой изоляции (</w:t>
            </w:r>
            <w:hyperlink r:id="rId48">
              <w:r>
                <w:rPr>
                  <w:rFonts w:ascii="Times New Roman" w:eastAsia="Times New Roman" w:hAnsi="Times New Roman" w:cs="Times New Roman"/>
                  <w:sz w:val="24"/>
                  <w:szCs w:val="24"/>
                  <w:lang w:eastAsia="ru-RU"/>
                </w:rPr>
                <w:t>пункт 6 части 4 статьи 20</w:t>
              </w:r>
            </w:hyperlink>
            <w:r>
              <w:rPr>
                <w:rFonts w:ascii="Times New Roman" w:eastAsia="Times New Roman" w:hAnsi="Times New Roman" w:cs="Times New Roman"/>
                <w:sz w:val="24"/>
                <w:szCs w:val="24"/>
                <w:lang w:eastAsia="ru-RU"/>
              </w:rPr>
              <w:t xml:space="preserve"> Федерального закона о теплоснабжении)</w:t>
            </w:r>
          </w:p>
        </w:tc>
        <w:tc>
          <w:tcPr>
            <w:tcW w:w="3765" w:type="dxa"/>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Разработанный в соответствии с </w:t>
            </w:r>
            <w:hyperlink r:id="rId49">
              <w:r>
                <w:rPr>
                  <w:rFonts w:ascii="Times New Roman" w:eastAsia="Times New Roman" w:hAnsi="Times New Roman" w:cs="Times New Roman"/>
                  <w:sz w:val="24"/>
                  <w:szCs w:val="24"/>
                  <w:lang w:eastAsia="ru-RU"/>
                </w:rPr>
                <w:t>пунктом 2.7.10</w:t>
              </w:r>
            </w:hyperlink>
            <w:r>
              <w:rPr>
                <w:rFonts w:ascii="Times New Roman" w:eastAsia="Times New Roman" w:hAnsi="Times New Roman" w:cs="Times New Roman"/>
                <w:sz w:val="24"/>
                <w:szCs w:val="24"/>
                <w:lang w:eastAsia="ru-RU"/>
              </w:rPr>
              <w:t xml:space="preserve"> Правил технической эксплуатации тепловых энергоустановок нормативно-технический документ об организации ремонтного производства, разработке ремонтной документации, планированию и подготовке к ремонту, выводу в ремонт и производству ремонта, а также приемке и оценке качества ремонта, а также акты приемки объектов теплоснабжения и теплопотребляющих установок из ремонта с приложением дефектных ведомостей (при наличии), протоколов испытаний и наладки, предусмотренные </w:t>
            </w:r>
            <w:hyperlink r:id="rId50">
              <w:r>
                <w:rPr>
                  <w:rFonts w:ascii="Times New Roman" w:eastAsia="Times New Roman" w:hAnsi="Times New Roman" w:cs="Times New Roman"/>
                  <w:sz w:val="24"/>
                  <w:szCs w:val="24"/>
                  <w:lang w:eastAsia="ru-RU"/>
                </w:rPr>
                <w:t>пунктом 2.7.13</w:t>
              </w:r>
            </w:hyperlink>
            <w:r>
              <w:rPr>
                <w:rFonts w:ascii="Times New Roman" w:eastAsia="Times New Roman" w:hAnsi="Times New Roman" w:cs="Times New Roman"/>
                <w:sz w:val="24"/>
                <w:szCs w:val="24"/>
                <w:lang w:eastAsia="ru-RU"/>
              </w:rPr>
              <w:t xml:space="preserve"> Правил технической эксплуатации тепловых энергоустановок - в случае эксплуатации объектов, не являющихся ОПО, и (или) копии удостоверений (свидетельств) о качестве монтажа в случае выполнения мероприятий по </w:t>
            </w:r>
            <w:r>
              <w:rPr>
                <w:rFonts w:ascii="Times New Roman" w:eastAsia="Times New Roman" w:hAnsi="Times New Roman" w:cs="Times New Roman"/>
                <w:sz w:val="24"/>
                <w:szCs w:val="24"/>
                <w:lang w:eastAsia="ru-RU"/>
              </w:rPr>
              <w:lastRenderedPageBreak/>
              <w:t>строительству, реконструкции и (или) модернизации тепловых сетей - в случае эксплуатации ОПО. (</w:t>
            </w:r>
            <w:hyperlink w:anchor="P116">
              <w:r>
                <w:rPr>
                  <w:rFonts w:ascii="Times New Roman" w:eastAsia="Times New Roman" w:hAnsi="Times New Roman" w:cs="Times New Roman"/>
                  <w:sz w:val="24"/>
                  <w:szCs w:val="24"/>
                  <w:lang w:eastAsia="ru-RU"/>
                </w:rPr>
                <w:t>подпункт 9.3.14 пункта 9</w:t>
              </w:r>
            </w:hyperlink>
            <w:r>
              <w:rPr>
                <w:rFonts w:ascii="Times New Roman" w:eastAsia="Times New Roman" w:hAnsi="Times New Roman" w:cs="Times New Roman"/>
                <w:sz w:val="24"/>
                <w:szCs w:val="24"/>
                <w:lang w:eastAsia="ru-RU"/>
              </w:rPr>
              <w:t xml:space="preserve"> Правил)</w:t>
            </w:r>
          </w:p>
        </w:tc>
        <w:tc>
          <w:tcPr>
            <w:tcW w:w="2348" w:type="dxa"/>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Показатель наличия нормативно-технического документа по организации ремонтного производства, разработке ремонтной документации, планированию и подготовке к ремонту, выводу в ремонт и производству ремонта, а также приемке и оценке качества ремонта</w:t>
            </w:r>
          </w:p>
        </w:tc>
        <w:tc>
          <w:tcPr>
            <w:tcW w:w="567" w:type="dxa"/>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0,25</w:t>
            </w:r>
          </w:p>
        </w:tc>
        <w:tc>
          <w:tcPr>
            <w:tcW w:w="1072" w:type="dxa"/>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w:t>
            </w:r>
            <w:r>
              <w:rPr>
                <w:rFonts w:ascii="Times New Roman" w:eastAsia="Times New Roman" w:hAnsi="Times New Roman" w:cs="Times New Roman"/>
                <w:sz w:val="24"/>
                <w:szCs w:val="24"/>
                <w:vertAlign w:val="subscript"/>
                <w:lang w:eastAsia="ru-RU"/>
              </w:rPr>
              <w:t>кач.строит</w:t>
            </w:r>
          </w:p>
        </w:tc>
        <w:tc>
          <w:tcPr>
            <w:tcW w:w="1984" w:type="dxa"/>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Наличие - 1</w:t>
            </w:r>
          </w:p>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Отсутствие - 0</w:t>
            </w:r>
          </w:p>
        </w:tc>
        <w:tc>
          <w:tcPr>
            <w:tcW w:w="890" w:type="dxa"/>
            <w:vAlign w:val="center"/>
          </w:tcPr>
          <w:p w:rsidR="002F7C73" w:rsidRDefault="002F7C7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785" w:type="dxa"/>
            <w:vAlign w:val="center"/>
          </w:tcPr>
          <w:p w:rsidR="002F7C73" w:rsidRDefault="002F7C7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2F7C73">
        <w:tblPrEx>
          <w:tblBorders>
            <w:insideH w:val="none" w:sz="0" w:space="0" w:color="auto"/>
          </w:tblBorders>
        </w:tblPrEx>
        <w:trPr>
          <w:trHeight w:val="20"/>
        </w:trPr>
        <w:tc>
          <w:tcPr>
            <w:tcW w:w="488" w:type="dxa"/>
            <w:tcBorders>
              <w:top w:val="nil"/>
            </w:tcBorders>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p>
        </w:tc>
        <w:tc>
          <w:tcPr>
            <w:tcW w:w="2835" w:type="dxa"/>
            <w:vMerge w:val="restart"/>
            <w:tcBorders>
              <w:top w:val="nil"/>
              <w:bottom w:val="nil"/>
            </w:tcBorders>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Обеспечивать надежное теплоснабжение потребителей (</w:t>
            </w:r>
            <w:hyperlink r:id="rId51">
              <w:r>
                <w:rPr>
                  <w:rFonts w:ascii="Times New Roman" w:eastAsia="Times New Roman" w:hAnsi="Times New Roman" w:cs="Times New Roman"/>
                  <w:sz w:val="24"/>
                  <w:szCs w:val="24"/>
                  <w:lang w:eastAsia="ru-RU"/>
                </w:rPr>
                <w:t>пункт 7 части 4 статьи 20</w:t>
              </w:r>
            </w:hyperlink>
            <w:r>
              <w:rPr>
                <w:rFonts w:ascii="Times New Roman" w:eastAsia="Times New Roman" w:hAnsi="Times New Roman" w:cs="Times New Roman"/>
                <w:sz w:val="24"/>
                <w:szCs w:val="24"/>
                <w:lang w:eastAsia="ru-RU"/>
              </w:rPr>
              <w:t xml:space="preserve"> Федерального закона о теплоснабжении)</w:t>
            </w:r>
          </w:p>
        </w:tc>
        <w:tc>
          <w:tcPr>
            <w:tcW w:w="3765" w:type="dxa"/>
            <w:tcBorders>
              <w:top w:val="nil"/>
            </w:tcBorders>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Документы, предусмотренные </w:t>
            </w:r>
            <w:hyperlink w:anchor="P117">
              <w:r>
                <w:rPr>
                  <w:rFonts w:ascii="Times New Roman" w:eastAsia="Times New Roman" w:hAnsi="Times New Roman" w:cs="Times New Roman"/>
                  <w:sz w:val="24"/>
                  <w:szCs w:val="24"/>
                  <w:lang w:eastAsia="ru-RU"/>
                </w:rPr>
                <w:t>подпунктами 9.3.15</w:t>
              </w:r>
            </w:hyperlink>
            <w:r>
              <w:rPr>
                <w:rFonts w:ascii="Times New Roman" w:eastAsia="Times New Roman" w:hAnsi="Times New Roman" w:cs="Times New Roman"/>
                <w:sz w:val="24"/>
                <w:szCs w:val="24"/>
                <w:lang w:eastAsia="ru-RU"/>
              </w:rPr>
              <w:t xml:space="preserve"> - </w:t>
            </w:r>
            <w:hyperlink w:anchor="P125">
              <w:r>
                <w:rPr>
                  <w:rFonts w:ascii="Times New Roman" w:eastAsia="Times New Roman" w:hAnsi="Times New Roman" w:cs="Times New Roman"/>
                  <w:sz w:val="24"/>
                  <w:szCs w:val="24"/>
                  <w:lang w:eastAsia="ru-RU"/>
                </w:rPr>
                <w:t>9.3.21</w:t>
              </w:r>
            </w:hyperlink>
            <w:r>
              <w:rPr>
                <w:rFonts w:ascii="Times New Roman" w:eastAsia="Times New Roman" w:hAnsi="Times New Roman" w:cs="Times New Roman"/>
                <w:sz w:val="24"/>
                <w:szCs w:val="24"/>
                <w:lang w:eastAsia="ru-RU"/>
              </w:rPr>
              <w:t xml:space="preserve">, </w:t>
            </w:r>
            <w:hyperlink w:anchor="P127">
              <w:r>
                <w:rPr>
                  <w:rFonts w:ascii="Times New Roman" w:eastAsia="Times New Roman" w:hAnsi="Times New Roman" w:cs="Times New Roman"/>
                  <w:sz w:val="24"/>
                  <w:szCs w:val="24"/>
                  <w:lang w:eastAsia="ru-RU"/>
                </w:rPr>
                <w:t>9.3.123</w:t>
              </w:r>
            </w:hyperlink>
            <w:r>
              <w:rPr>
                <w:rFonts w:ascii="Times New Roman" w:eastAsia="Times New Roman" w:hAnsi="Times New Roman" w:cs="Times New Roman"/>
                <w:sz w:val="24"/>
                <w:szCs w:val="24"/>
                <w:lang w:eastAsia="ru-RU"/>
              </w:rPr>
              <w:t xml:space="preserve"> - </w:t>
            </w:r>
            <w:hyperlink w:anchor="P142">
              <w:r>
                <w:rPr>
                  <w:rFonts w:ascii="Times New Roman" w:eastAsia="Times New Roman" w:hAnsi="Times New Roman" w:cs="Times New Roman"/>
                  <w:sz w:val="24"/>
                  <w:szCs w:val="24"/>
                  <w:lang w:eastAsia="ru-RU"/>
                </w:rPr>
                <w:t>9.3.29</w:t>
              </w:r>
            </w:hyperlink>
            <w:r>
              <w:rPr>
                <w:rFonts w:ascii="Times New Roman" w:eastAsia="Times New Roman" w:hAnsi="Times New Roman" w:cs="Times New Roman"/>
                <w:sz w:val="24"/>
                <w:szCs w:val="24"/>
                <w:lang w:eastAsia="ru-RU"/>
              </w:rPr>
              <w:t>, пункта 9 Правил</w:t>
            </w:r>
          </w:p>
        </w:tc>
        <w:tc>
          <w:tcPr>
            <w:tcW w:w="2348" w:type="dxa"/>
            <w:tcBorders>
              <w:top w:val="nil"/>
            </w:tcBorders>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Показатель обеспечения надежного теплоснабжения потребителей</w:t>
            </w:r>
          </w:p>
        </w:tc>
        <w:tc>
          <w:tcPr>
            <w:tcW w:w="567" w:type="dxa"/>
            <w:tcBorders>
              <w:top w:val="nil"/>
            </w:tcBorders>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0,65</w:t>
            </w:r>
          </w:p>
        </w:tc>
        <w:tc>
          <w:tcPr>
            <w:tcW w:w="1072" w:type="dxa"/>
            <w:tcBorders>
              <w:top w:val="nil"/>
            </w:tcBorders>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w:t>
            </w:r>
            <w:r>
              <w:rPr>
                <w:rFonts w:ascii="Times New Roman" w:eastAsia="Times New Roman" w:hAnsi="Times New Roman" w:cs="Times New Roman"/>
                <w:sz w:val="24"/>
                <w:szCs w:val="24"/>
                <w:vertAlign w:val="subscript"/>
                <w:lang w:eastAsia="ru-RU"/>
              </w:rPr>
              <w:t>надеж</w:t>
            </w:r>
          </w:p>
        </w:tc>
        <w:tc>
          <w:tcPr>
            <w:tcW w:w="1984" w:type="dxa"/>
            <w:tcBorders>
              <w:top w:val="nil"/>
            </w:tcBorders>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w:t>
            </w:r>
            <w:r>
              <w:rPr>
                <w:rFonts w:ascii="Times New Roman" w:eastAsia="Times New Roman" w:hAnsi="Times New Roman" w:cs="Times New Roman"/>
                <w:sz w:val="24"/>
                <w:szCs w:val="24"/>
                <w:vertAlign w:val="subscript"/>
                <w:lang w:eastAsia="ru-RU"/>
              </w:rPr>
              <w:t>надеж</w:t>
            </w:r>
            <w:r>
              <w:rPr>
                <w:rFonts w:ascii="Times New Roman" w:eastAsia="Times New Roman" w:hAnsi="Times New Roman" w:cs="Times New Roman"/>
                <w:sz w:val="24"/>
                <w:szCs w:val="24"/>
                <w:lang w:eastAsia="ru-RU"/>
              </w:rPr>
              <w:t xml:space="preserve"> = К</w:t>
            </w:r>
            <w:r>
              <w:rPr>
                <w:rFonts w:ascii="Times New Roman" w:eastAsia="Times New Roman" w:hAnsi="Times New Roman" w:cs="Times New Roman"/>
                <w:sz w:val="24"/>
                <w:szCs w:val="24"/>
                <w:vertAlign w:val="subscript"/>
                <w:lang w:eastAsia="ru-RU"/>
              </w:rPr>
              <w:t>освид</w:t>
            </w:r>
            <w:r>
              <w:rPr>
                <w:rFonts w:ascii="Times New Roman" w:eastAsia="Times New Roman" w:hAnsi="Times New Roman" w:cs="Times New Roman"/>
                <w:sz w:val="24"/>
                <w:szCs w:val="24"/>
                <w:lang w:eastAsia="ru-RU"/>
              </w:rPr>
              <w:t xml:space="preserve"> * 0,01 +</w:t>
            </w:r>
          </w:p>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w:t>
            </w:r>
            <w:r>
              <w:rPr>
                <w:rFonts w:ascii="Times New Roman" w:eastAsia="Times New Roman" w:hAnsi="Times New Roman" w:cs="Times New Roman"/>
                <w:sz w:val="24"/>
                <w:szCs w:val="24"/>
                <w:vertAlign w:val="subscript"/>
                <w:lang w:eastAsia="ru-RU"/>
              </w:rPr>
              <w:t>обслед</w:t>
            </w:r>
            <w:r>
              <w:rPr>
                <w:rFonts w:ascii="Times New Roman" w:eastAsia="Times New Roman" w:hAnsi="Times New Roman" w:cs="Times New Roman"/>
                <w:sz w:val="24"/>
                <w:szCs w:val="24"/>
                <w:lang w:eastAsia="ru-RU"/>
              </w:rPr>
              <w:t xml:space="preserve"> * 0,05 +</w:t>
            </w:r>
          </w:p>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w:t>
            </w:r>
            <w:r>
              <w:rPr>
                <w:rFonts w:ascii="Times New Roman" w:eastAsia="Times New Roman" w:hAnsi="Times New Roman" w:cs="Times New Roman"/>
                <w:sz w:val="24"/>
                <w:szCs w:val="24"/>
                <w:vertAlign w:val="subscript"/>
                <w:lang w:eastAsia="ru-RU"/>
              </w:rPr>
              <w:t>дым.труб</w:t>
            </w:r>
            <w:r>
              <w:rPr>
                <w:rFonts w:ascii="Times New Roman" w:eastAsia="Times New Roman" w:hAnsi="Times New Roman" w:cs="Times New Roman"/>
                <w:sz w:val="24"/>
                <w:szCs w:val="24"/>
                <w:lang w:eastAsia="ru-RU"/>
              </w:rPr>
              <w:t xml:space="preserve"> * 0,05 +</w:t>
            </w:r>
          </w:p>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w:t>
            </w:r>
            <w:r>
              <w:rPr>
                <w:rFonts w:ascii="Times New Roman" w:eastAsia="Times New Roman" w:hAnsi="Times New Roman" w:cs="Times New Roman"/>
                <w:sz w:val="24"/>
                <w:szCs w:val="24"/>
                <w:vertAlign w:val="subscript"/>
                <w:lang w:eastAsia="ru-RU"/>
              </w:rPr>
              <w:t>испыт</w:t>
            </w:r>
            <w:r>
              <w:rPr>
                <w:rFonts w:ascii="Times New Roman" w:eastAsia="Times New Roman" w:hAnsi="Times New Roman" w:cs="Times New Roman"/>
                <w:sz w:val="24"/>
                <w:szCs w:val="24"/>
                <w:lang w:eastAsia="ru-RU"/>
              </w:rPr>
              <w:t xml:space="preserve"> * 0,01 +</w:t>
            </w:r>
          </w:p>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w:t>
            </w:r>
            <w:r>
              <w:rPr>
                <w:rFonts w:ascii="Times New Roman" w:eastAsia="Times New Roman" w:hAnsi="Times New Roman" w:cs="Times New Roman"/>
                <w:sz w:val="24"/>
                <w:szCs w:val="24"/>
                <w:vertAlign w:val="subscript"/>
                <w:lang w:eastAsia="ru-RU"/>
              </w:rPr>
              <w:t>гидр</w:t>
            </w:r>
            <w:r>
              <w:rPr>
                <w:rFonts w:ascii="Times New Roman" w:eastAsia="Times New Roman" w:hAnsi="Times New Roman" w:cs="Times New Roman"/>
                <w:sz w:val="24"/>
                <w:szCs w:val="24"/>
                <w:lang w:eastAsia="ru-RU"/>
              </w:rPr>
              <w:t xml:space="preserve"> * 0,4 +</w:t>
            </w:r>
          </w:p>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w:t>
            </w:r>
            <w:r>
              <w:rPr>
                <w:rFonts w:ascii="Times New Roman" w:eastAsia="Times New Roman" w:hAnsi="Times New Roman" w:cs="Times New Roman"/>
                <w:sz w:val="24"/>
                <w:szCs w:val="24"/>
                <w:vertAlign w:val="subscript"/>
                <w:lang w:eastAsia="ru-RU"/>
              </w:rPr>
              <w:t>шурф</w:t>
            </w:r>
            <w:r>
              <w:rPr>
                <w:rFonts w:ascii="Times New Roman" w:eastAsia="Times New Roman" w:hAnsi="Times New Roman" w:cs="Times New Roman"/>
                <w:sz w:val="24"/>
                <w:szCs w:val="24"/>
                <w:lang w:eastAsia="ru-RU"/>
              </w:rPr>
              <w:t xml:space="preserve"> * 0,01 +</w:t>
            </w:r>
          </w:p>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w:t>
            </w:r>
            <w:r>
              <w:rPr>
                <w:rFonts w:ascii="Times New Roman" w:eastAsia="Times New Roman" w:hAnsi="Times New Roman" w:cs="Times New Roman"/>
                <w:sz w:val="24"/>
                <w:szCs w:val="24"/>
                <w:vertAlign w:val="subscript"/>
                <w:lang w:eastAsia="ru-RU"/>
              </w:rPr>
              <w:t>очист.промыв</w:t>
            </w:r>
            <w:r>
              <w:rPr>
                <w:rFonts w:ascii="Times New Roman" w:eastAsia="Times New Roman" w:hAnsi="Times New Roman" w:cs="Times New Roman"/>
                <w:sz w:val="24"/>
                <w:szCs w:val="24"/>
                <w:lang w:eastAsia="ru-RU"/>
              </w:rPr>
              <w:t xml:space="preserve"> * 0,4 +</w:t>
            </w:r>
          </w:p>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w:t>
            </w:r>
            <w:r>
              <w:rPr>
                <w:rFonts w:ascii="Times New Roman" w:eastAsia="Times New Roman" w:hAnsi="Times New Roman" w:cs="Times New Roman"/>
                <w:sz w:val="24"/>
                <w:szCs w:val="24"/>
                <w:vertAlign w:val="subscript"/>
                <w:lang w:eastAsia="ru-RU"/>
              </w:rPr>
              <w:t>электр.сопр</w:t>
            </w:r>
            <w:r>
              <w:rPr>
                <w:rFonts w:ascii="Times New Roman" w:eastAsia="Times New Roman" w:hAnsi="Times New Roman" w:cs="Times New Roman"/>
                <w:sz w:val="24"/>
                <w:szCs w:val="24"/>
                <w:lang w:eastAsia="ru-RU"/>
              </w:rPr>
              <w:t xml:space="preserve"> * 0,01 +</w:t>
            </w:r>
          </w:p>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w:t>
            </w:r>
            <w:r>
              <w:rPr>
                <w:rFonts w:ascii="Times New Roman" w:eastAsia="Times New Roman" w:hAnsi="Times New Roman" w:cs="Times New Roman"/>
                <w:sz w:val="24"/>
                <w:szCs w:val="24"/>
                <w:vertAlign w:val="subscript"/>
                <w:lang w:eastAsia="ru-RU"/>
              </w:rPr>
              <w:t>насос стан</w:t>
            </w:r>
            <w:r>
              <w:rPr>
                <w:rFonts w:ascii="Times New Roman" w:eastAsia="Times New Roman" w:hAnsi="Times New Roman" w:cs="Times New Roman"/>
                <w:sz w:val="24"/>
                <w:szCs w:val="24"/>
                <w:lang w:eastAsia="ru-RU"/>
              </w:rPr>
              <w:t xml:space="preserve"> * 0,01 +</w:t>
            </w:r>
          </w:p>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w:t>
            </w:r>
            <w:r>
              <w:rPr>
                <w:rFonts w:ascii="Times New Roman" w:eastAsia="Times New Roman" w:hAnsi="Times New Roman" w:cs="Times New Roman"/>
                <w:sz w:val="24"/>
                <w:szCs w:val="24"/>
                <w:vertAlign w:val="subscript"/>
                <w:lang w:eastAsia="ru-RU"/>
              </w:rPr>
              <w:t>топл</w:t>
            </w:r>
            <w:r>
              <w:rPr>
                <w:rFonts w:ascii="Times New Roman" w:eastAsia="Times New Roman" w:hAnsi="Times New Roman" w:cs="Times New Roman"/>
                <w:sz w:val="24"/>
                <w:szCs w:val="24"/>
                <w:lang w:eastAsia="ru-RU"/>
              </w:rPr>
              <w:t xml:space="preserve"> * 0,03 +</w:t>
            </w:r>
          </w:p>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w:t>
            </w:r>
            <w:r>
              <w:rPr>
                <w:rFonts w:ascii="Times New Roman" w:eastAsia="Times New Roman" w:hAnsi="Times New Roman" w:cs="Times New Roman"/>
                <w:sz w:val="24"/>
                <w:szCs w:val="24"/>
                <w:vertAlign w:val="subscript"/>
                <w:lang w:eastAsia="ru-RU"/>
              </w:rPr>
              <w:t>матер</w:t>
            </w:r>
            <w:r>
              <w:rPr>
                <w:rFonts w:ascii="Times New Roman" w:eastAsia="Times New Roman" w:hAnsi="Times New Roman" w:cs="Times New Roman"/>
                <w:sz w:val="24"/>
                <w:szCs w:val="24"/>
                <w:lang w:eastAsia="ru-RU"/>
              </w:rPr>
              <w:t xml:space="preserve"> * 0,01 +</w:t>
            </w:r>
          </w:p>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w:t>
            </w:r>
            <w:r>
              <w:rPr>
                <w:rFonts w:ascii="Times New Roman" w:eastAsia="Times New Roman" w:hAnsi="Times New Roman" w:cs="Times New Roman"/>
                <w:sz w:val="24"/>
                <w:szCs w:val="24"/>
                <w:vertAlign w:val="subscript"/>
                <w:lang w:eastAsia="ru-RU"/>
              </w:rPr>
              <w:t>страх</w:t>
            </w:r>
            <w:r>
              <w:rPr>
                <w:rFonts w:ascii="Times New Roman" w:eastAsia="Times New Roman" w:hAnsi="Times New Roman" w:cs="Times New Roman"/>
                <w:sz w:val="24"/>
                <w:szCs w:val="24"/>
                <w:lang w:eastAsia="ru-RU"/>
              </w:rPr>
              <w:t xml:space="preserve"> * 0,01</w:t>
            </w:r>
          </w:p>
        </w:tc>
        <w:tc>
          <w:tcPr>
            <w:tcW w:w="890" w:type="dxa"/>
            <w:tcBorders>
              <w:top w:val="nil"/>
            </w:tcBorders>
            <w:vAlign w:val="center"/>
          </w:tcPr>
          <w:p w:rsidR="002F7C73" w:rsidRDefault="002F7C7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785" w:type="dxa"/>
            <w:tcBorders>
              <w:top w:val="nil"/>
            </w:tcBorders>
            <w:vAlign w:val="center"/>
          </w:tcPr>
          <w:p w:rsidR="002F7C73" w:rsidRDefault="002F7C7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2F7C73">
        <w:trPr>
          <w:trHeight w:val="20"/>
        </w:trPr>
        <w:tc>
          <w:tcPr>
            <w:tcW w:w="488" w:type="dxa"/>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1.6.1</w:t>
            </w:r>
          </w:p>
        </w:tc>
        <w:tc>
          <w:tcPr>
            <w:tcW w:w="2835" w:type="dxa"/>
            <w:vMerge/>
            <w:tcBorders>
              <w:top w:val="nil"/>
              <w:bottom w:val="nil"/>
            </w:tcBorders>
            <w:vAlign w:val="center"/>
          </w:tcPr>
          <w:p w:rsidR="002F7C73" w:rsidRDefault="002F7C73">
            <w:pPr>
              <w:spacing w:after="0" w:line="240" w:lineRule="auto"/>
              <w:jc w:val="center"/>
              <w:rPr>
                <w:rFonts w:ascii="Times New Roman" w:eastAsia="Times New Roman" w:hAnsi="Times New Roman" w:cs="Times New Roman"/>
                <w:sz w:val="24"/>
                <w:szCs w:val="24"/>
                <w:lang w:eastAsia="ru-RU"/>
              </w:rPr>
            </w:pPr>
          </w:p>
        </w:tc>
        <w:tc>
          <w:tcPr>
            <w:tcW w:w="3765" w:type="dxa"/>
            <w:vMerge w:val="restart"/>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Копии паспортов паровых и (или) водогрейных котельных установок, центральных тепловых пунктов и оборудования, работающего под избыточным давлением, с отметками:</w:t>
            </w:r>
          </w:p>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 проведении технических освидетельствований, актов о проведении гидравлических испытаний с выводами об отсутствии выявленных дефектов, запрещающих эксплуатацию.</w:t>
            </w:r>
          </w:p>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Для оборудования, отработавшего </w:t>
            </w:r>
            <w:r>
              <w:rPr>
                <w:rFonts w:ascii="Times New Roman" w:eastAsia="Times New Roman" w:hAnsi="Times New Roman" w:cs="Times New Roman"/>
                <w:sz w:val="24"/>
                <w:szCs w:val="24"/>
                <w:lang w:eastAsia="ru-RU"/>
              </w:rPr>
              <w:lastRenderedPageBreak/>
              <w:t xml:space="preserve">установленный в технической документации организации-изготовителя или проектной документации срок службы, или при превышении количества циклов его нагрузки - сведения о зарегистрированных федеральным органом исполнительной власти в области промышленной безопасности заключениях экспертизы промышленной безопасности (для ОПО) в соответствии с </w:t>
            </w:r>
            <w:hyperlink r:id="rId52">
              <w:r>
                <w:rPr>
                  <w:rFonts w:ascii="Times New Roman" w:eastAsia="Times New Roman" w:hAnsi="Times New Roman" w:cs="Times New Roman"/>
                  <w:sz w:val="24"/>
                  <w:szCs w:val="24"/>
                  <w:lang w:eastAsia="ru-RU"/>
                </w:rPr>
                <w:t>частью 2 статьи 7</w:t>
              </w:r>
            </w:hyperlink>
            <w:r>
              <w:rPr>
                <w:rFonts w:ascii="Times New Roman" w:eastAsia="Times New Roman" w:hAnsi="Times New Roman" w:cs="Times New Roman"/>
                <w:sz w:val="24"/>
                <w:szCs w:val="24"/>
                <w:lang w:eastAsia="ru-RU"/>
              </w:rPr>
              <w:t xml:space="preserve"> Федерального закона о промышленной безопасности и заключениях о проведении технического диагностирования (для объектов, не являющихся ОПО) с выводами о продлении срока эксплуатации оборудования в соответствии с </w:t>
            </w:r>
            <w:hyperlink r:id="rId53">
              <w:r>
                <w:rPr>
                  <w:rFonts w:ascii="Times New Roman" w:eastAsia="Times New Roman" w:hAnsi="Times New Roman" w:cs="Times New Roman"/>
                  <w:sz w:val="24"/>
                  <w:szCs w:val="24"/>
                  <w:lang w:eastAsia="ru-RU"/>
                </w:rPr>
                <w:t>пунктом 13.2</w:t>
              </w:r>
            </w:hyperlink>
            <w:r>
              <w:rPr>
                <w:rFonts w:ascii="Times New Roman" w:eastAsia="Times New Roman" w:hAnsi="Times New Roman" w:cs="Times New Roman"/>
                <w:sz w:val="24"/>
                <w:szCs w:val="24"/>
                <w:lang w:eastAsia="ru-RU"/>
              </w:rPr>
              <w:t xml:space="preserve"> Правил технической эксплуатации тепловых энергоустановок; о проверке плотности (герметичности), настройки и регулировки предохранительных клапанов (</w:t>
            </w:r>
            <w:hyperlink w:anchor="P117">
              <w:r>
                <w:rPr>
                  <w:rFonts w:ascii="Times New Roman" w:eastAsia="Times New Roman" w:hAnsi="Times New Roman" w:cs="Times New Roman"/>
                  <w:sz w:val="24"/>
                  <w:szCs w:val="24"/>
                  <w:lang w:eastAsia="ru-RU"/>
                </w:rPr>
                <w:t>подпункт 9.3.15 пункта 9</w:t>
              </w:r>
            </w:hyperlink>
            <w:r>
              <w:rPr>
                <w:rFonts w:ascii="Times New Roman" w:eastAsia="Times New Roman" w:hAnsi="Times New Roman" w:cs="Times New Roman"/>
                <w:sz w:val="24"/>
                <w:szCs w:val="24"/>
                <w:lang w:eastAsia="ru-RU"/>
              </w:rPr>
              <w:t xml:space="preserve"> Правил)</w:t>
            </w:r>
          </w:p>
        </w:tc>
        <w:tc>
          <w:tcPr>
            <w:tcW w:w="2348" w:type="dxa"/>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Показатель наличия паспортов паровых и (или) водогрейных котельных установок, центральных тепловых пунктов и оборудования, работающего под избыточным давлением с выводами о продлении срока </w:t>
            </w:r>
            <w:r>
              <w:rPr>
                <w:rFonts w:ascii="Times New Roman" w:eastAsia="Times New Roman" w:hAnsi="Times New Roman" w:cs="Times New Roman"/>
                <w:sz w:val="24"/>
                <w:szCs w:val="24"/>
                <w:lang w:eastAsia="ru-RU"/>
              </w:rPr>
              <w:lastRenderedPageBreak/>
              <w:t>эксплуатации</w:t>
            </w:r>
          </w:p>
        </w:tc>
        <w:tc>
          <w:tcPr>
            <w:tcW w:w="567" w:type="dxa"/>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0,01</w:t>
            </w:r>
          </w:p>
        </w:tc>
        <w:tc>
          <w:tcPr>
            <w:tcW w:w="1072" w:type="dxa"/>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w:t>
            </w:r>
            <w:r>
              <w:rPr>
                <w:rFonts w:ascii="Times New Roman" w:eastAsia="Times New Roman" w:hAnsi="Times New Roman" w:cs="Times New Roman"/>
                <w:sz w:val="24"/>
                <w:szCs w:val="24"/>
                <w:vertAlign w:val="subscript"/>
                <w:lang w:eastAsia="ru-RU"/>
              </w:rPr>
              <w:t>освид</w:t>
            </w:r>
          </w:p>
        </w:tc>
        <w:tc>
          <w:tcPr>
            <w:tcW w:w="1984" w:type="dxa"/>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w:t>
            </w:r>
            <w:r>
              <w:rPr>
                <w:rFonts w:ascii="Times New Roman" w:eastAsia="Times New Roman" w:hAnsi="Times New Roman" w:cs="Times New Roman"/>
                <w:sz w:val="24"/>
                <w:szCs w:val="24"/>
                <w:vertAlign w:val="subscript"/>
                <w:lang w:eastAsia="ru-RU"/>
              </w:rPr>
              <w:t>освид</w:t>
            </w:r>
            <w:r>
              <w:rPr>
                <w:rFonts w:ascii="Times New Roman" w:eastAsia="Times New Roman" w:hAnsi="Times New Roman" w:cs="Times New Roman"/>
                <w:sz w:val="24"/>
                <w:szCs w:val="24"/>
                <w:lang w:eastAsia="ru-RU"/>
              </w:rPr>
              <w:t xml:space="preserve"> =</w:t>
            </w:r>
          </w:p>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w:t>
            </w:r>
            <w:r>
              <w:rPr>
                <w:rFonts w:ascii="Times New Roman" w:eastAsia="Times New Roman" w:hAnsi="Times New Roman" w:cs="Times New Roman"/>
                <w:sz w:val="24"/>
                <w:szCs w:val="24"/>
                <w:vertAlign w:val="subscript"/>
                <w:lang w:eastAsia="ru-RU"/>
              </w:rPr>
              <w:t>освид не ОПО</w:t>
            </w:r>
            <w:r>
              <w:rPr>
                <w:rFonts w:ascii="Times New Roman" w:eastAsia="Times New Roman" w:hAnsi="Times New Roman" w:cs="Times New Roman"/>
                <w:sz w:val="24"/>
                <w:szCs w:val="24"/>
                <w:lang w:eastAsia="ru-RU"/>
              </w:rPr>
              <w:t xml:space="preserve"> * 0,5 +</w:t>
            </w:r>
          </w:p>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w:t>
            </w:r>
            <w:r>
              <w:rPr>
                <w:rFonts w:ascii="Times New Roman" w:eastAsia="Times New Roman" w:hAnsi="Times New Roman" w:cs="Times New Roman"/>
                <w:sz w:val="24"/>
                <w:szCs w:val="24"/>
                <w:vertAlign w:val="subscript"/>
                <w:lang w:eastAsia="ru-RU"/>
              </w:rPr>
              <w:t>освид ОПО</w:t>
            </w:r>
            <w:r>
              <w:rPr>
                <w:rFonts w:ascii="Times New Roman" w:eastAsia="Times New Roman" w:hAnsi="Times New Roman" w:cs="Times New Roman"/>
                <w:sz w:val="24"/>
                <w:szCs w:val="24"/>
                <w:lang w:eastAsia="ru-RU"/>
              </w:rPr>
              <w:t xml:space="preserve"> * 0,5</w:t>
            </w:r>
          </w:p>
        </w:tc>
        <w:tc>
          <w:tcPr>
            <w:tcW w:w="890" w:type="dxa"/>
            <w:vAlign w:val="center"/>
          </w:tcPr>
          <w:p w:rsidR="002F7C73" w:rsidRDefault="002F7C7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785" w:type="dxa"/>
            <w:vAlign w:val="center"/>
          </w:tcPr>
          <w:p w:rsidR="002F7C73" w:rsidRDefault="002F7C7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2F7C73">
        <w:trPr>
          <w:trHeight w:val="20"/>
        </w:trPr>
        <w:tc>
          <w:tcPr>
            <w:tcW w:w="488" w:type="dxa"/>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1.6.1.1</w:t>
            </w:r>
          </w:p>
        </w:tc>
        <w:tc>
          <w:tcPr>
            <w:tcW w:w="2835" w:type="dxa"/>
            <w:vMerge/>
            <w:tcBorders>
              <w:top w:val="nil"/>
              <w:bottom w:val="nil"/>
            </w:tcBorders>
            <w:vAlign w:val="center"/>
          </w:tcPr>
          <w:p w:rsidR="002F7C73" w:rsidRDefault="002F7C73">
            <w:pPr>
              <w:spacing w:after="0" w:line="240" w:lineRule="auto"/>
              <w:jc w:val="center"/>
              <w:rPr>
                <w:rFonts w:ascii="Times New Roman" w:eastAsia="Times New Roman" w:hAnsi="Times New Roman" w:cs="Times New Roman"/>
                <w:sz w:val="24"/>
                <w:szCs w:val="24"/>
                <w:lang w:eastAsia="ru-RU"/>
              </w:rPr>
            </w:pPr>
          </w:p>
        </w:tc>
        <w:tc>
          <w:tcPr>
            <w:tcW w:w="3765" w:type="dxa"/>
            <w:vMerge/>
            <w:vAlign w:val="center"/>
          </w:tcPr>
          <w:p w:rsidR="002F7C73" w:rsidRDefault="002F7C73">
            <w:pPr>
              <w:spacing w:after="0" w:line="240" w:lineRule="auto"/>
              <w:jc w:val="center"/>
              <w:rPr>
                <w:rFonts w:ascii="Times New Roman" w:eastAsia="Times New Roman" w:hAnsi="Times New Roman" w:cs="Times New Roman"/>
                <w:sz w:val="24"/>
                <w:szCs w:val="24"/>
                <w:lang w:eastAsia="ru-RU"/>
              </w:rPr>
            </w:pPr>
          </w:p>
        </w:tc>
        <w:tc>
          <w:tcPr>
            <w:tcW w:w="2348" w:type="dxa"/>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Показатель наличия отметок в паспорте оборудования, не являющегося ОПО, о проведенном техническом освидетельствовании, гидравлическом испытании, техническом диагностировании, настройки предохранительных клапанов с выводами о продлении срока эксплуатации</w:t>
            </w:r>
          </w:p>
        </w:tc>
        <w:tc>
          <w:tcPr>
            <w:tcW w:w="567" w:type="dxa"/>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0,5</w:t>
            </w:r>
          </w:p>
        </w:tc>
        <w:tc>
          <w:tcPr>
            <w:tcW w:w="1072" w:type="dxa"/>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w:t>
            </w:r>
            <w:r>
              <w:rPr>
                <w:rFonts w:ascii="Times New Roman" w:eastAsia="Times New Roman" w:hAnsi="Times New Roman" w:cs="Times New Roman"/>
                <w:sz w:val="24"/>
                <w:szCs w:val="24"/>
                <w:vertAlign w:val="subscript"/>
                <w:lang w:eastAsia="ru-RU"/>
              </w:rPr>
              <w:t>освид не ОПО</w:t>
            </w:r>
          </w:p>
        </w:tc>
        <w:tc>
          <w:tcPr>
            <w:tcW w:w="1984" w:type="dxa"/>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Наличие - 1</w:t>
            </w:r>
          </w:p>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Отсутствие - 0</w:t>
            </w:r>
          </w:p>
        </w:tc>
        <w:tc>
          <w:tcPr>
            <w:tcW w:w="890" w:type="dxa"/>
            <w:vAlign w:val="center"/>
          </w:tcPr>
          <w:p w:rsidR="002F7C73" w:rsidRDefault="002F7C7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785" w:type="dxa"/>
            <w:vAlign w:val="center"/>
          </w:tcPr>
          <w:p w:rsidR="002F7C73" w:rsidRDefault="002F7C7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2F7C73">
        <w:trPr>
          <w:trHeight w:val="20"/>
        </w:trPr>
        <w:tc>
          <w:tcPr>
            <w:tcW w:w="488" w:type="dxa"/>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1.6.1.2</w:t>
            </w:r>
          </w:p>
        </w:tc>
        <w:tc>
          <w:tcPr>
            <w:tcW w:w="2835" w:type="dxa"/>
            <w:vMerge/>
            <w:tcBorders>
              <w:top w:val="nil"/>
              <w:bottom w:val="nil"/>
            </w:tcBorders>
            <w:vAlign w:val="center"/>
          </w:tcPr>
          <w:p w:rsidR="002F7C73" w:rsidRDefault="002F7C73">
            <w:pPr>
              <w:spacing w:after="0" w:line="240" w:lineRule="auto"/>
              <w:jc w:val="center"/>
              <w:rPr>
                <w:rFonts w:ascii="Times New Roman" w:eastAsia="Times New Roman" w:hAnsi="Times New Roman" w:cs="Times New Roman"/>
                <w:sz w:val="24"/>
                <w:szCs w:val="24"/>
                <w:lang w:eastAsia="ru-RU"/>
              </w:rPr>
            </w:pPr>
          </w:p>
        </w:tc>
        <w:tc>
          <w:tcPr>
            <w:tcW w:w="3765" w:type="dxa"/>
            <w:vMerge/>
            <w:vAlign w:val="center"/>
          </w:tcPr>
          <w:p w:rsidR="002F7C73" w:rsidRDefault="002F7C73">
            <w:pPr>
              <w:spacing w:after="0" w:line="240" w:lineRule="auto"/>
              <w:jc w:val="center"/>
              <w:rPr>
                <w:rFonts w:ascii="Times New Roman" w:eastAsia="Times New Roman" w:hAnsi="Times New Roman" w:cs="Times New Roman"/>
                <w:sz w:val="24"/>
                <w:szCs w:val="24"/>
                <w:lang w:eastAsia="ru-RU"/>
              </w:rPr>
            </w:pPr>
          </w:p>
        </w:tc>
        <w:tc>
          <w:tcPr>
            <w:tcW w:w="2348" w:type="dxa"/>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Показатель наличия отметок в паспорте оборудования о проведенных техническом освидетельствовании, гидравлическом испытании, экспертизы промышленной безопасности, настройки и регулировки предохранительных </w:t>
            </w:r>
            <w:r>
              <w:rPr>
                <w:rFonts w:ascii="Times New Roman" w:eastAsia="Times New Roman" w:hAnsi="Times New Roman" w:cs="Times New Roman"/>
                <w:sz w:val="24"/>
                <w:szCs w:val="24"/>
                <w:lang w:eastAsia="ru-RU"/>
              </w:rPr>
              <w:lastRenderedPageBreak/>
              <w:t>клапанов с выводами о продлении срока эксплуатации</w:t>
            </w:r>
          </w:p>
        </w:tc>
        <w:tc>
          <w:tcPr>
            <w:tcW w:w="567" w:type="dxa"/>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0,5</w:t>
            </w:r>
          </w:p>
        </w:tc>
        <w:tc>
          <w:tcPr>
            <w:tcW w:w="1072" w:type="dxa"/>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w:t>
            </w:r>
            <w:r>
              <w:rPr>
                <w:rFonts w:ascii="Times New Roman" w:eastAsia="Times New Roman" w:hAnsi="Times New Roman" w:cs="Times New Roman"/>
                <w:sz w:val="24"/>
                <w:szCs w:val="24"/>
                <w:vertAlign w:val="subscript"/>
                <w:lang w:eastAsia="ru-RU"/>
              </w:rPr>
              <w:t>освид ОПО</w:t>
            </w:r>
          </w:p>
        </w:tc>
        <w:tc>
          <w:tcPr>
            <w:tcW w:w="1984" w:type="dxa"/>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Наличие - 1</w:t>
            </w:r>
          </w:p>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Отсутствие - 0</w:t>
            </w:r>
          </w:p>
        </w:tc>
        <w:tc>
          <w:tcPr>
            <w:tcW w:w="890" w:type="dxa"/>
            <w:vAlign w:val="center"/>
          </w:tcPr>
          <w:p w:rsidR="002F7C73" w:rsidRDefault="002F7C7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785" w:type="dxa"/>
            <w:vAlign w:val="center"/>
          </w:tcPr>
          <w:p w:rsidR="002F7C73" w:rsidRDefault="002F7C7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2F7C73">
        <w:trPr>
          <w:trHeight w:val="20"/>
        </w:trPr>
        <w:tc>
          <w:tcPr>
            <w:tcW w:w="488" w:type="dxa"/>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1.6.2</w:t>
            </w:r>
          </w:p>
        </w:tc>
        <w:tc>
          <w:tcPr>
            <w:tcW w:w="2835" w:type="dxa"/>
            <w:vMerge/>
            <w:tcBorders>
              <w:top w:val="nil"/>
              <w:bottom w:val="nil"/>
            </w:tcBorders>
            <w:vAlign w:val="center"/>
          </w:tcPr>
          <w:p w:rsidR="002F7C73" w:rsidRDefault="002F7C73">
            <w:pPr>
              <w:spacing w:after="0" w:line="240" w:lineRule="auto"/>
              <w:jc w:val="center"/>
              <w:rPr>
                <w:rFonts w:ascii="Times New Roman" w:eastAsia="Times New Roman" w:hAnsi="Times New Roman" w:cs="Times New Roman"/>
                <w:sz w:val="24"/>
                <w:szCs w:val="24"/>
                <w:lang w:eastAsia="ru-RU"/>
              </w:rPr>
            </w:pPr>
          </w:p>
        </w:tc>
        <w:tc>
          <w:tcPr>
            <w:tcW w:w="3765" w:type="dxa"/>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Копии актов комплексного обследования, очередных и внеочередных осмотров зданий и сооружений объектов теплоснабжения, журналов, паспортов зданий и сооружений, определенных перечнем документации эксплуатирующей организации, в которые занесены результаты текущих осмотров в соответствии с </w:t>
            </w:r>
            <w:hyperlink r:id="rId54">
              <w:r>
                <w:rPr>
                  <w:rFonts w:ascii="Times New Roman" w:eastAsia="Times New Roman" w:hAnsi="Times New Roman" w:cs="Times New Roman"/>
                  <w:sz w:val="24"/>
                  <w:szCs w:val="24"/>
                  <w:lang w:eastAsia="ru-RU"/>
                </w:rPr>
                <w:t>пунктом 3.1.3</w:t>
              </w:r>
            </w:hyperlink>
            <w:r>
              <w:rPr>
                <w:rFonts w:ascii="Times New Roman" w:eastAsia="Times New Roman" w:hAnsi="Times New Roman" w:cs="Times New Roman"/>
                <w:sz w:val="24"/>
                <w:szCs w:val="24"/>
                <w:lang w:eastAsia="ru-RU"/>
              </w:rPr>
              <w:t xml:space="preserve"> Правил технической эксплуатации тепловых энергоустановок (</w:t>
            </w:r>
            <w:hyperlink w:anchor="P120">
              <w:r>
                <w:rPr>
                  <w:rFonts w:ascii="Times New Roman" w:eastAsia="Times New Roman" w:hAnsi="Times New Roman" w:cs="Times New Roman"/>
                  <w:sz w:val="24"/>
                  <w:szCs w:val="24"/>
                  <w:lang w:eastAsia="ru-RU"/>
                </w:rPr>
                <w:t>подпункт 9.3.16 пункта 9</w:t>
              </w:r>
            </w:hyperlink>
            <w:r>
              <w:rPr>
                <w:rFonts w:ascii="Times New Roman" w:eastAsia="Times New Roman" w:hAnsi="Times New Roman" w:cs="Times New Roman"/>
                <w:sz w:val="24"/>
                <w:szCs w:val="24"/>
                <w:lang w:eastAsia="ru-RU"/>
              </w:rPr>
              <w:t xml:space="preserve"> Правил)</w:t>
            </w:r>
          </w:p>
        </w:tc>
        <w:tc>
          <w:tcPr>
            <w:tcW w:w="2348" w:type="dxa"/>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Показатель наличия актов комплексного обследования, очередных и внеочередных осмотров зданий и сооружений объектов теплоснабжения, журналов, паспортов зданий и сооружений, определенных перечнем документации эксплуатирующей организации, в которые занесены результаты текущих осмотров</w:t>
            </w:r>
          </w:p>
        </w:tc>
        <w:tc>
          <w:tcPr>
            <w:tcW w:w="567" w:type="dxa"/>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0,05</w:t>
            </w:r>
          </w:p>
        </w:tc>
        <w:tc>
          <w:tcPr>
            <w:tcW w:w="1072" w:type="dxa"/>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w:t>
            </w:r>
            <w:r>
              <w:rPr>
                <w:rFonts w:ascii="Times New Roman" w:eastAsia="Times New Roman" w:hAnsi="Times New Roman" w:cs="Times New Roman"/>
                <w:sz w:val="24"/>
                <w:szCs w:val="24"/>
                <w:vertAlign w:val="subscript"/>
                <w:lang w:eastAsia="ru-RU"/>
              </w:rPr>
              <w:t>обслед</w:t>
            </w:r>
          </w:p>
        </w:tc>
        <w:tc>
          <w:tcPr>
            <w:tcW w:w="1984" w:type="dxa"/>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Наличие - 1</w:t>
            </w:r>
          </w:p>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Отсутствие - 0</w:t>
            </w:r>
          </w:p>
        </w:tc>
        <w:tc>
          <w:tcPr>
            <w:tcW w:w="890" w:type="dxa"/>
            <w:vAlign w:val="center"/>
          </w:tcPr>
          <w:p w:rsidR="002F7C73" w:rsidRDefault="002F7C7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785" w:type="dxa"/>
            <w:vAlign w:val="center"/>
          </w:tcPr>
          <w:p w:rsidR="002F7C73" w:rsidRDefault="002F7C7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2F7C73">
        <w:trPr>
          <w:trHeight w:val="20"/>
        </w:trPr>
        <w:tc>
          <w:tcPr>
            <w:tcW w:w="488" w:type="dxa"/>
            <w:vMerge w:val="restart"/>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1.6.3</w:t>
            </w:r>
          </w:p>
        </w:tc>
        <w:tc>
          <w:tcPr>
            <w:tcW w:w="2835" w:type="dxa"/>
            <w:vMerge w:val="restart"/>
            <w:tcBorders>
              <w:top w:val="nil"/>
              <w:bottom w:val="nil"/>
            </w:tcBorders>
            <w:vAlign w:val="center"/>
          </w:tcPr>
          <w:p w:rsidR="002F7C73" w:rsidRDefault="002F7C7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3765" w:type="dxa"/>
            <w:vMerge w:val="restart"/>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Копии актов и паспортов дымовых труб, в которых в соответствии с требованиями </w:t>
            </w:r>
            <w:hyperlink r:id="rId55">
              <w:r>
                <w:rPr>
                  <w:rFonts w:ascii="Times New Roman" w:eastAsia="Times New Roman" w:hAnsi="Times New Roman" w:cs="Times New Roman"/>
                  <w:sz w:val="24"/>
                  <w:szCs w:val="24"/>
                  <w:lang w:eastAsia="ru-RU"/>
                </w:rPr>
                <w:t>пункта 3.3.14</w:t>
              </w:r>
            </w:hyperlink>
            <w:r>
              <w:rPr>
                <w:rFonts w:ascii="Times New Roman" w:eastAsia="Times New Roman" w:hAnsi="Times New Roman" w:cs="Times New Roman"/>
                <w:sz w:val="24"/>
                <w:szCs w:val="24"/>
                <w:lang w:eastAsia="ru-RU"/>
              </w:rPr>
              <w:t xml:space="preserve"> Правил технической эксплуатации тепловых энергоустановок отражены результаты наблюдений за техническим состоянием дымовых труб, за осадкой </w:t>
            </w:r>
            <w:r>
              <w:rPr>
                <w:rFonts w:ascii="Times New Roman" w:eastAsia="Times New Roman" w:hAnsi="Times New Roman" w:cs="Times New Roman"/>
                <w:sz w:val="24"/>
                <w:szCs w:val="24"/>
                <w:lang w:eastAsia="ru-RU"/>
              </w:rPr>
              <w:lastRenderedPageBreak/>
              <w:t>фундаментов, мониторингом деформации, проверок вертикальности, инструментальной проверки заземляющего контура, наблюдения за исправностью осветительной арматуры дымовых труб (</w:t>
            </w:r>
            <w:hyperlink w:anchor="P121">
              <w:r>
                <w:rPr>
                  <w:rFonts w:ascii="Times New Roman" w:eastAsia="Times New Roman" w:hAnsi="Times New Roman" w:cs="Times New Roman"/>
                  <w:sz w:val="24"/>
                  <w:szCs w:val="24"/>
                  <w:lang w:eastAsia="ru-RU"/>
                </w:rPr>
                <w:t>подпункт 9.3.17 пункта 9</w:t>
              </w:r>
            </w:hyperlink>
            <w:r>
              <w:rPr>
                <w:rFonts w:ascii="Times New Roman" w:eastAsia="Times New Roman" w:hAnsi="Times New Roman" w:cs="Times New Roman"/>
                <w:sz w:val="24"/>
                <w:szCs w:val="24"/>
                <w:lang w:eastAsia="ru-RU"/>
              </w:rPr>
              <w:t xml:space="preserve"> Правил)</w:t>
            </w:r>
          </w:p>
        </w:tc>
        <w:tc>
          <w:tcPr>
            <w:tcW w:w="2348" w:type="dxa"/>
            <w:vMerge w:val="restart"/>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Показатель наличия актов и паспортов дымовых труб, в которых отражены результаты наблюдений за техническим состоянием дымовых </w:t>
            </w:r>
            <w:r>
              <w:rPr>
                <w:rFonts w:ascii="Times New Roman" w:eastAsia="Times New Roman" w:hAnsi="Times New Roman" w:cs="Times New Roman"/>
                <w:sz w:val="24"/>
                <w:szCs w:val="24"/>
                <w:lang w:eastAsia="ru-RU"/>
              </w:rPr>
              <w:lastRenderedPageBreak/>
              <w:t>труб, за осадкой фундаментов, мониторингом деформации, проверок вертикальности, инструментальной проверки заземляющего контура, наблюдения за исправностью осветительной арматуры дымовых труб</w:t>
            </w:r>
          </w:p>
        </w:tc>
        <w:tc>
          <w:tcPr>
            <w:tcW w:w="567" w:type="dxa"/>
            <w:vMerge w:val="restart"/>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0,05</w:t>
            </w:r>
          </w:p>
        </w:tc>
        <w:tc>
          <w:tcPr>
            <w:tcW w:w="1072" w:type="dxa"/>
            <w:vMerge w:val="restart"/>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w:t>
            </w:r>
            <w:r>
              <w:rPr>
                <w:rFonts w:ascii="Times New Roman" w:eastAsia="Times New Roman" w:hAnsi="Times New Roman" w:cs="Times New Roman"/>
                <w:sz w:val="24"/>
                <w:szCs w:val="24"/>
                <w:vertAlign w:val="subscript"/>
                <w:lang w:eastAsia="ru-RU"/>
              </w:rPr>
              <w:t>дым.труб</w:t>
            </w:r>
          </w:p>
        </w:tc>
        <w:tc>
          <w:tcPr>
            <w:tcW w:w="1984" w:type="dxa"/>
            <w:tcBorders>
              <w:bottom w:val="nil"/>
            </w:tcBorders>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Наличие - 1</w:t>
            </w:r>
          </w:p>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Отсутствие - 0</w:t>
            </w:r>
          </w:p>
        </w:tc>
        <w:tc>
          <w:tcPr>
            <w:tcW w:w="890" w:type="dxa"/>
            <w:vMerge w:val="restart"/>
            <w:vAlign w:val="center"/>
          </w:tcPr>
          <w:p w:rsidR="002F7C73" w:rsidRDefault="002F7C7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785" w:type="dxa"/>
            <w:vMerge w:val="restart"/>
            <w:vAlign w:val="center"/>
          </w:tcPr>
          <w:p w:rsidR="002F7C73" w:rsidRDefault="002F7C7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2F7C73">
        <w:trPr>
          <w:trHeight w:val="20"/>
        </w:trPr>
        <w:tc>
          <w:tcPr>
            <w:tcW w:w="488" w:type="dxa"/>
            <w:vMerge/>
            <w:vAlign w:val="center"/>
          </w:tcPr>
          <w:p w:rsidR="002F7C73" w:rsidRDefault="002F7C73">
            <w:pPr>
              <w:spacing w:after="0" w:line="240" w:lineRule="auto"/>
              <w:jc w:val="center"/>
              <w:rPr>
                <w:rFonts w:ascii="Times New Roman" w:eastAsia="Times New Roman" w:hAnsi="Times New Roman" w:cs="Times New Roman"/>
                <w:sz w:val="24"/>
                <w:szCs w:val="24"/>
                <w:lang w:eastAsia="ru-RU"/>
              </w:rPr>
            </w:pPr>
          </w:p>
        </w:tc>
        <w:tc>
          <w:tcPr>
            <w:tcW w:w="2835" w:type="dxa"/>
            <w:vMerge/>
            <w:tcBorders>
              <w:top w:val="nil"/>
              <w:bottom w:val="nil"/>
            </w:tcBorders>
            <w:vAlign w:val="center"/>
          </w:tcPr>
          <w:p w:rsidR="002F7C73" w:rsidRDefault="002F7C73">
            <w:pPr>
              <w:spacing w:after="0" w:line="240" w:lineRule="auto"/>
              <w:jc w:val="center"/>
              <w:rPr>
                <w:rFonts w:ascii="Times New Roman" w:eastAsia="Times New Roman" w:hAnsi="Times New Roman" w:cs="Times New Roman"/>
                <w:sz w:val="24"/>
                <w:szCs w:val="24"/>
                <w:lang w:eastAsia="ru-RU"/>
              </w:rPr>
            </w:pPr>
          </w:p>
        </w:tc>
        <w:tc>
          <w:tcPr>
            <w:tcW w:w="3765" w:type="dxa"/>
            <w:vMerge/>
            <w:vAlign w:val="center"/>
          </w:tcPr>
          <w:p w:rsidR="002F7C73" w:rsidRDefault="002F7C73">
            <w:pPr>
              <w:spacing w:after="0" w:line="240" w:lineRule="auto"/>
              <w:jc w:val="center"/>
              <w:rPr>
                <w:rFonts w:ascii="Times New Roman" w:eastAsia="Times New Roman" w:hAnsi="Times New Roman" w:cs="Times New Roman"/>
                <w:sz w:val="24"/>
                <w:szCs w:val="24"/>
                <w:lang w:eastAsia="ru-RU"/>
              </w:rPr>
            </w:pPr>
          </w:p>
        </w:tc>
        <w:tc>
          <w:tcPr>
            <w:tcW w:w="2348" w:type="dxa"/>
            <w:vMerge/>
            <w:vAlign w:val="center"/>
          </w:tcPr>
          <w:p w:rsidR="002F7C73" w:rsidRDefault="002F7C73">
            <w:pPr>
              <w:spacing w:after="0" w:line="240" w:lineRule="auto"/>
              <w:jc w:val="center"/>
              <w:rPr>
                <w:rFonts w:ascii="Times New Roman" w:eastAsia="Times New Roman" w:hAnsi="Times New Roman" w:cs="Times New Roman"/>
                <w:sz w:val="24"/>
                <w:szCs w:val="24"/>
                <w:lang w:eastAsia="ru-RU"/>
              </w:rPr>
            </w:pPr>
          </w:p>
        </w:tc>
        <w:tc>
          <w:tcPr>
            <w:tcW w:w="567" w:type="dxa"/>
            <w:vMerge/>
            <w:vAlign w:val="center"/>
          </w:tcPr>
          <w:p w:rsidR="002F7C73" w:rsidRDefault="002F7C73">
            <w:pPr>
              <w:spacing w:after="0" w:line="240" w:lineRule="auto"/>
              <w:jc w:val="center"/>
              <w:rPr>
                <w:rFonts w:ascii="Times New Roman" w:eastAsia="Times New Roman" w:hAnsi="Times New Roman" w:cs="Times New Roman"/>
                <w:sz w:val="24"/>
                <w:szCs w:val="24"/>
                <w:lang w:eastAsia="ru-RU"/>
              </w:rPr>
            </w:pPr>
          </w:p>
        </w:tc>
        <w:tc>
          <w:tcPr>
            <w:tcW w:w="1072" w:type="dxa"/>
            <w:vMerge/>
            <w:vAlign w:val="center"/>
          </w:tcPr>
          <w:p w:rsidR="002F7C73" w:rsidRDefault="002F7C73">
            <w:pPr>
              <w:spacing w:after="0" w:line="240" w:lineRule="auto"/>
              <w:jc w:val="center"/>
              <w:rPr>
                <w:rFonts w:ascii="Times New Roman" w:eastAsia="Times New Roman" w:hAnsi="Times New Roman" w:cs="Times New Roman"/>
                <w:sz w:val="24"/>
                <w:szCs w:val="24"/>
                <w:lang w:eastAsia="ru-RU"/>
              </w:rPr>
            </w:pPr>
          </w:p>
        </w:tc>
        <w:tc>
          <w:tcPr>
            <w:tcW w:w="1984" w:type="dxa"/>
            <w:tcBorders>
              <w:top w:val="nil"/>
            </w:tcBorders>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 случае, если организация не владеет и не эксплуатирует источники </w:t>
            </w:r>
            <w:r>
              <w:rPr>
                <w:rFonts w:ascii="Times New Roman" w:eastAsia="Times New Roman" w:hAnsi="Times New Roman" w:cs="Times New Roman"/>
                <w:sz w:val="24"/>
                <w:szCs w:val="24"/>
                <w:lang w:eastAsia="ru-RU"/>
              </w:rPr>
              <w:lastRenderedPageBreak/>
              <w:t>теплоснабжения, К</w:t>
            </w:r>
            <w:r>
              <w:rPr>
                <w:rFonts w:ascii="Times New Roman" w:eastAsia="Times New Roman" w:hAnsi="Times New Roman" w:cs="Times New Roman"/>
                <w:sz w:val="24"/>
                <w:szCs w:val="24"/>
                <w:vertAlign w:val="subscript"/>
                <w:lang w:eastAsia="ru-RU"/>
              </w:rPr>
              <w:t>дым.труб</w:t>
            </w:r>
            <w:r>
              <w:rPr>
                <w:rFonts w:ascii="Times New Roman" w:eastAsia="Times New Roman" w:hAnsi="Times New Roman" w:cs="Times New Roman"/>
                <w:sz w:val="24"/>
                <w:szCs w:val="24"/>
                <w:lang w:eastAsia="ru-RU"/>
              </w:rPr>
              <w:t xml:space="preserve"> принимается равным 1.</w:t>
            </w:r>
          </w:p>
        </w:tc>
        <w:tc>
          <w:tcPr>
            <w:tcW w:w="890" w:type="dxa"/>
            <w:vMerge/>
            <w:vAlign w:val="center"/>
          </w:tcPr>
          <w:p w:rsidR="002F7C73" w:rsidRDefault="002F7C73">
            <w:pPr>
              <w:spacing w:after="0" w:line="240" w:lineRule="auto"/>
              <w:jc w:val="center"/>
              <w:rPr>
                <w:rFonts w:ascii="Times New Roman" w:eastAsia="Times New Roman" w:hAnsi="Times New Roman" w:cs="Times New Roman"/>
                <w:sz w:val="24"/>
                <w:szCs w:val="24"/>
                <w:lang w:eastAsia="ru-RU"/>
              </w:rPr>
            </w:pPr>
          </w:p>
        </w:tc>
        <w:tc>
          <w:tcPr>
            <w:tcW w:w="1785" w:type="dxa"/>
            <w:vMerge/>
            <w:vAlign w:val="center"/>
          </w:tcPr>
          <w:p w:rsidR="002F7C73" w:rsidRDefault="002F7C73">
            <w:pPr>
              <w:spacing w:after="0" w:line="240" w:lineRule="auto"/>
              <w:jc w:val="center"/>
              <w:rPr>
                <w:rFonts w:ascii="Times New Roman" w:eastAsia="Times New Roman" w:hAnsi="Times New Roman" w:cs="Times New Roman"/>
                <w:sz w:val="24"/>
                <w:szCs w:val="24"/>
                <w:lang w:eastAsia="ru-RU"/>
              </w:rPr>
            </w:pPr>
          </w:p>
        </w:tc>
      </w:tr>
      <w:tr w:rsidR="002F7C73">
        <w:trPr>
          <w:trHeight w:val="20"/>
        </w:trPr>
        <w:tc>
          <w:tcPr>
            <w:tcW w:w="488" w:type="dxa"/>
            <w:vMerge w:val="restart"/>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1.6.4</w:t>
            </w:r>
          </w:p>
        </w:tc>
        <w:tc>
          <w:tcPr>
            <w:tcW w:w="2835" w:type="dxa"/>
            <w:vMerge/>
            <w:tcBorders>
              <w:top w:val="nil"/>
              <w:bottom w:val="nil"/>
            </w:tcBorders>
            <w:vAlign w:val="center"/>
          </w:tcPr>
          <w:p w:rsidR="002F7C73" w:rsidRDefault="002F7C73">
            <w:pPr>
              <w:spacing w:after="0" w:line="240" w:lineRule="auto"/>
              <w:jc w:val="center"/>
              <w:rPr>
                <w:rFonts w:ascii="Times New Roman" w:eastAsia="Times New Roman" w:hAnsi="Times New Roman" w:cs="Times New Roman"/>
                <w:sz w:val="24"/>
                <w:szCs w:val="24"/>
                <w:lang w:eastAsia="ru-RU"/>
              </w:rPr>
            </w:pPr>
          </w:p>
        </w:tc>
        <w:tc>
          <w:tcPr>
            <w:tcW w:w="3765" w:type="dxa"/>
            <w:vMerge w:val="restart"/>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Акты (технические отчеты) о проведении испытаний тепловых сетей (в соответствии с графиком проведения испытаний, утвержденным руководителем (техническим руководителем) организации) на максимальную температуру, о проведении испытаний по определению тепловых потерь через тепловую изоляцию, о проведении испытания по определению гидравлических потерь трубопроводов водяных тепловых сетей в сроки, установленные </w:t>
            </w:r>
            <w:hyperlink r:id="rId56">
              <w:r>
                <w:rPr>
                  <w:rFonts w:ascii="Times New Roman" w:eastAsia="Times New Roman" w:hAnsi="Times New Roman" w:cs="Times New Roman"/>
                  <w:sz w:val="24"/>
                  <w:szCs w:val="24"/>
                  <w:lang w:eastAsia="ru-RU"/>
                </w:rPr>
                <w:t>пунктом 6.2.32</w:t>
              </w:r>
            </w:hyperlink>
            <w:r>
              <w:rPr>
                <w:rFonts w:ascii="Times New Roman" w:eastAsia="Times New Roman" w:hAnsi="Times New Roman" w:cs="Times New Roman"/>
                <w:sz w:val="24"/>
                <w:szCs w:val="24"/>
                <w:lang w:eastAsia="ru-RU"/>
              </w:rPr>
              <w:t xml:space="preserve"> Правил технической эксплуатации тепловых энергоустановок </w:t>
            </w:r>
            <w:r>
              <w:rPr>
                <w:rFonts w:ascii="Times New Roman" w:eastAsia="Times New Roman" w:hAnsi="Times New Roman" w:cs="Times New Roman"/>
                <w:sz w:val="24"/>
                <w:szCs w:val="24"/>
                <w:lang w:eastAsia="ru-RU"/>
              </w:rPr>
              <w:lastRenderedPageBreak/>
              <w:t>(</w:t>
            </w:r>
            <w:hyperlink w:anchor="P122">
              <w:r>
                <w:rPr>
                  <w:rFonts w:ascii="Times New Roman" w:eastAsia="Times New Roman" w:hAnsi="Times New Roman" w:cs="Times New Roman"/>
                  <w:sz w:val="24"/>
                  <w:szCs w:val="24"/>
                  <w:lang w:eastAsia="ru-RU"/>
                </w:rPr>
                <w:t>подпункт 9.3.18 пункта 9</w:t>
              </w:r>
            </w:hyperlink>
            <w:r>
              <w:rPr>
                <w:rFonts w:ascii="Times New Roman" w:eastAsia="Times New Roman" w:hAnsi="Times New Roman" w:cs="Times New Roman"/>
                <w:sz w:val="24"/>
                <w:szCs w:val="24"/>
                <w:lang w:eastAsia="ru-RU"/>
              </w:rPr>
              <w:t xml:space="preserve"> Правил)</w:t>
            </w:r>
          </w:p>
        </w:tc>
        <w:tc>
          <w:tcPr>
            <w:tcW w:w="2348" w:type="dxa"/>
            <w:vMerge w:val="restart"/>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Показатель наличия актов (технических отчетов) о проведении испытаний тепловых сетей (в соответствии с графиком проведения испытаний, утвержденным руководителем (техническим руководителем) организации) на максимальную температуру, о проведении испытаний по </w:t>
            </w:r>
            <w:r>
              <w:rPr>
                <w:rFonts w:ascii="Times New Roman" w:eastAsia="Times New Roman" w:hAnsi="Times New Roman" w:cs="Times New Roman"/>
                <w:sz w:val="24"/>
                <w:szCs w:val="24"/>
                <w:lang w:eastAsia="ru-RU"/>
              </w:rPr>
              <w:lastRenderedPageBreak/>
              <w:t>определению тепловых потерь через тепловую изоляцию, о проведении испытания по определению гидравлических потерь трубопроводов водяных тепловых сетей</w:t>
            </w:r>
          </w:p>
        </w:tc>
        <w:tc>
          <w:tcPr>
            <w:tcW w:w="567" w:type="dxa"/>
            <w:vMerge w:val="restart"/>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0,01</w:t>
            </w:r>
          </w:p>
        </w:tc>
        <w:tc>
          <w:tcPr>
            <w:tcW w:w="1072" w:type="dxa"/>
            <w:vMerge w:val="restart"/>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w:t>
            </w:r>
            <w:r>
              <w:rPr>
                <w:rFonts w:ascii="Times New Roman" w:eastAsia="Times New Roman" w:hAnsi="Times New Roman" w:cs="Times New Roman"/>
                <w:sz w:val="24"/>
                <w:szCs w:val="24"/>
                <w:vertAlign w:val="subscript"/>
                <w:lang w:eastAsia="ru-RU"/>
              </w:rPr>
              <w:t>испыт</w:t>
            </w:r>
          </w:p>
        </w:tc>
        <w:tc>
          <w:tcPr>
            <w:tcW w:w="1984" w:type="dxa"/>
            <w:tcBorders>
              <w:bottom w:val="nil"/>
            </w:tcBorders>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Наличие - 1</w:t>
            </w:r>
          </w:p>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Отсутствие - 0</w:t>
            </w:r>
          </w:p>
        </w:tc>
        <w:tc>
          <w:tcPr>
            <w:tcW w:w="890" w:type="dxa"/>
            <w:vMerge w:val="restart"/>
            <w:vAlign w:val="center"/>
          </w:tcPr>
          <w:p w:rsidR="002F7C73" w:rsidRDefault="002F7C7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785" w:type="dxa"/>
            <w:vMerge w:val="restart"/>
            <w:vAlign w:val="center"/>
          </w:tcPr>
          <w:p w:rsidR="002F7C73" w:rsidRDefault="002F7C7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2F7C73">
        <w:trPr>
          <w:trHeight w:val="20"/>
        </w:trPr>
        <w:tc>
          <w:tcPr>
            <w:tcW w:w="488" w:type="dxa"/>
            <w:vMerge/>
            <w:vAlign w:val="center"/>
          </w:tcPr>
          <w:p w:rsidR="002F7C73" w:rsidRDefault="002F7C73">
            <w:pPr>
              <w:spacing w:after="0" w:line="240" w:lineRule="auto"/>
              <w:jc w:val="center"/>
              <w:rPr>
                <w:rFonts w:ascii="Times New Roman" w:eastAsia="Times New Roman" w:hAnsi="Times New Roman" w:cs="Times New Roman"/>
                <w:sz w:val="24"/>
                <w:szCs w:val="24"/>
                <w:lang w:eastAsia="ru-RU"/>
              </w:rPr>
            </w:pPr>
          </w:p>
        </w:tc>
        <w:tc>
          <w:tcPr>
            <w:tcW w:w="2835" w:type="dxa"/>
            <w:vMerge/>
            <w:tcBorders>
              <w:top w:val="nil"/>
              <w:bottom w:val="nil"/>
            </w:tcBorders>
            <w:vAlign w:val="center"/>
          </w:tcPr>
          <w:p w:rsidR="002F7C73" w:rsidRDefault="002F7C73">
            <w:pPr>
              <w:spacing w:after="0" w:line="240" w:lineRule="auto"/>
              <w:jc w:val="center"/>
              <w:rPr>
                <w:rFonts w:ascii="Times New Roman" w:eastAsia="Times New Roman" w:hAnsi="Times New Roman" w:cs="Times New Roman"/>
                <w:sz w:val="24"/>
                <w:szCs w:val="24"/>
                <w:lang w:eastAsia="ru-RU"/>
              </w:rPr>
            </w:pPr>
          </w:p>
        </w:tc>
        <w:tc>
          <w:tcPr>
            <w:tcW w:w="3765" w:type="dxa"/>
            <w:vMerge/>
            <w:vAlign w:val="center"/>
          </w:tcPr>
          <w:p w:rsidR="002F7C73" w:rsidRDefault="002F7C73">
            <w:pPr>
              <w:spacing w:after="0" w:line="240" w:lineRule="auto"/>
              <w:jc w:val="center"/>
              <w:rPr>
                <w:rFonts w:ascii="Times New Roman" w:eastAsia="Times New Roman" w:hAnsi="Times New Roman" w:cs="Times New Roman"/>
                <w:sz w:val="24"/>
                <w:szCs w:val="24"/>
                <w:lang w:eastAsia="ru-RU"/>
              </w:rPr>
            </w:pPr>
          </w:p>
        </w:tc>
        <w:tc>
          <w:tcPr>
            <w:tcW w:w="2348" w:type="dxa"/>
            <w:vMerge/>
            <w:vAlign w:val="center"/>
          </w:tcPr>
          <w:p w:rsidR="002F7C73" w:rsidRDefault="002F7C73">
            <w:pPr>
              <w:spacing w:after="0" w:line="240" w:lineRule="auto"/>
              <w:jc w:val="center"/>
              <w:rPr>
                <w:rFonts w:ascii="Times New Roman" w:eastAsia="Times New Roman" w:hAnsi="Times New Roman" w:cs="Times New Roman"/>
                <w:sz w:val="24"/>
                <w:szCs w:val="24"/>
                <w:lang w:eastAsia="ru-RU"/>
              </w:rPr>
            </w:pPr>
          </w:p>
        </w:tc>
        <w:tc>
          <w:tcPr>
            <w:tcW w:w="567" w:type="dxa"/>
            <w:vMerge/>
            <w:vAlign w:val="center"/>
          </w:tcPr>
          <w:p w:rsidR="002F7C73" w:rsidRDefault="002F7C73">
            <w:pPr>
              <w:spacing w:after="0" w:line="240" w:lineRule="auto"/>
              <w:jc w:val="center"/>
              <w:rPr>
                <w:rFonts w:ascii="Times New Roman" w:eastAsia="Times New Roman" w:hAnsi="Times New Roman" w:cs="Times New Roman"/>
                <w:sz w:val="24"/>
                <w:szCs w:val="24"/>
                <w:lang w:eastAsia="ru-RU"/>
              </w:rPr>
            </w:pPr>
          </w:p>
        </w:tc>
        <w:tc>
          <w:tcPr>
            <w:tcW w:w="1072" w:type="dxa"/>
            <w:vMerge/>
            <w:vAlign w:val="center"/>
          </w:tcPr>
          <w:p w:rsidR="002F7C73" w:rsidRDefault="002F7C73">
            <w:pPr>
              <w:spacing w:after="0" w:line="240" w:lineRule="auto"/>
              <w:jc w:val="center"/>
              <w:rPr>
                <w:rFonts w:ascii="Times New Roman" w:eastAsia="Times New Roman" w:hAnsi="Times New Roman" w:cs="Times New Roman"/>
                <w:sz w:val="24"/>
                <w:szCs w:val="24"/>
                <w:lang w:eastAsia="ru-RU"/>
              </w:rPr>
            </w:pPr>
          </w:p>
        </w:tc>
        <w:tc>
          <w:tcPr>
            <w:tcW w:w="1984" w:type="dxa"/>
            <w:tcBorders>
              <w:top w:val="nil"/>
            </w:tcBorders>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 случае, если организация не владеет и не эксплуатирует тепловые сети, К</w:t>
            </w:r>
            <w:r>
              <w:rPr>
                <w:rFonts w:ascii="Times New Roman" w:eastAsia="Times New Roman" w:hAnsi="Times New Roman" w:cs="Times New Roman"/>
                <w:sz w:val="24"/>
                <w:szCs w:val="24"/>
                <w:vertAlign w:val="subscript"/>
                <w:lang w:eastAsia="ru-RU"/>
              </w:rPr>
              <w:t>испыт</w:t>
            </w:r>
            <w:r>
              <w:rPr>
                <w:rFonts w:ascii="Times New Roman" w:eastAsia="Times New Roman" w:hAnsi="Times New Roman" w:cs="Times New Roman"/>
                <w:sz w:val="24"/>
                <w:szCs w:val="24"/>
                <w:lang w:eastAsia="ru-RU"/>
              </w:rPr>
              <w:t xml:space="preserve"> принимается равным 1.</w:t>
            </w:r>
          </w:p>
        </w:tc>
        <w:tc>
          <w:tcPr>
            <w:tcW w:w="890" w:type="dxa"/>
            <w:vMerge/>
            <w:vAlign w:val="center"/>
          </w:tcPr>
          <w:p w:rsidR="002F7C73" w:rsidRDefault="002F7C73">
            <w:pPr>
              <w:spacing w:after="0" w:line="240" w:lineRule="auto"/>
              <w:jc w:val="center"/>
              <w:rPr>
                <w:rFonts w:ascii="Times New Roman" w:eastAsia="Times New Roman" w:hAnsi="Times New Roman" w:cs="Times New Roman"/>
                <w:sz w:val="24"/>
                <w:szCs w:val="24"/>
                <w:lang w:eastAsia="ru-RU"/>
              </w:rPr>
            </w:pPr>
          </w:p>
        </w:tc>
        <w:tc>
          <w:tcPr>
            <w:tcW w:w="1785" w:type="dxa"/>
            <w:vMerge/>
            <w:vAlign w:val="center"/>
          </w:tcPr>
          <w:p w:rsidR="002F7C73" w:rsidRDefault="002F7C73">
            <w:pPr>
              <w:spacing w:after="0" w:line="240" w:lineRule="auto"/>
              <w:jc w:val="center"/>
              <w:rPr>
                <w:rFonts w:ascii="Times New Roman" w:eastAsia="Times New Roman" w:hAnsi="Times New Roman" w:cs="Times New Roman"/>
                <w:sz w:val="24"/>
                <w:szCs w:val="24"/>
                <w:lang w:eastAsia="ru-RU"/>
              </w:rPr>
            </w:pPr>
          </w:p>
        </w:tc>
      </w:tr>
      <w:tr w:rsidR="002F7C73">
        <w:trPr>
          <w:trHeight w:val="20"/>
        </w:trPr>
        <w:tc>
          <w:tcPr>
            <w:tcW w:w="488" w:type="dxa"/>
            <w:vMerge w:val="restart"/>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1.6.5</w:t>
            </w:r>
          </w:p>
        </w:tc>
        <w:tc>
          <w:tcPr>
            <w:tcW w:w="2835" w:type="dxa"/>
            <w:vMerge/>
            <w:tcBorders>
              <w:top w:val="nil"/>
              <w:bottom w:val="nil"/>
            </w:tcBorders>
            <w:vAlign w:val="center"/>
          </w:tcPr>
          <w:p w:rsidR="002F7C73" w:rsidRDefault="002F7C73">
            <w:pPr>
              <w:spacing w:after="0" w:line="240" w:lineRule="auto"/>
              <w:jc w:val="center"/>
              <w:rPr>
                <w:rFonts w:ascii="Times New Roman" w:eastAsia="Times New Roman" w:hAnsi="Times New Roman" w:cs="Times New Roman"/>
                <w:sz w:val="24"/>
                <w:szCs w:val="24"/>
                <w:lang w:eastAsia="ru-RU"/>
              </w:rPr>
            </w:pPr>
          </w:p>
        </w:tc>
        <w:tc>
          <w:tcPr>
            <w:tcW w:w="3765" w:type="dxa"/>
            <w:vMerge w:val="restart"/>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Акты проведения гидравлических испытаний на прочность и плотность трубопроводов тепловых сетей в соответствии с </w:t>
            </w:r>
            <w:hyperlink r:id="rId57">
              <w:r>
                <w:rPr>
                  <w:rFonts w:ascii="Times New Roman" w:eastAsia="Times New Roman" w:hAnsi="Times New Roman" w:cs="Times New Roman"/>
                  <w:sz w:val="24"/>
                  <w:szCs w:val="24"/>
                  <w:lang w:eastAsia="ru-RU"/>
                </w:rPr>
                <w:t>пунктом 6.2.16</w:t>
              </w:r>
            </w:hyperlink>
            <w:r>
              <w:rPr>
                <w:rFonts w:ascii="Times New Roman" w:eastAsia="Times New Roman" w:hAnsi="Times New Roman" w:cs="Times New Roman"/>
                <w:sz w:val="24"/>
                <w:szCs w:val="24"/>
                <w:lang w:eastAsia="ru-RU"/>
              </w:rPr>
              <w:t xml:space="preserve"> Правил технической эксплуатации тепловых энергоустановок (</w:t>
            </w:r>
            <w:hyperlink w:anchor="P123">
              <w:r>
                <w:rPr>
                  <w:rFonts w:ascii="Times New Roman" w:eastAsia="Times New Roman" w:hAnsi="Times New Roman" w:cs="Times New Roman"/>
                  <w:sz w:val="24"/>
                  <w:szCs w:val="24"/>
                  <w:lang w:eastAsia="ru-RU"/>
                </w:rPr>
                <w:t>подпункт 9.3.19 пункта 9</w:t>
              </w:r>
            </w:hyperlink>
            <w:r>
              <w:rPr>
                <w:rFonts w:ascii="Times New Roman" w:eastAsia="Times New Roman" w:hAnsi="Times New Roman" w:cs="Times New Roman"/>
                <w:sz w:val="24"/>
                <w:szCs w:val="24"/>
                <w:lang w:eastAsia="ru-RU"/>
              </w:rPr>
              <w:t xml:space="preserve"> Правил)</w:t>
            </w:r>
          </w:p>
        </w:tc>
        <w:tc>
          <w:tcPr>
            <w:tcW w:w="2348" w:type="dxa"/>
            <w:vMerge w:val="restart"/>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Показатель наличия актов проведения гидравлических испытаний на прочность и плотность трубопроводов тепловых сетей</w:t>
            </w:r>
          </w:p>
        </w:tc>
        <w:tc>
          <w:tcPr>
            <w:tcW w:w="567" w:type="dxa"/>
            <w:vMerge w:val="restart"/>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0,4</w:t>
            </w:r>
          </w:p>
        </w:tc>
        <w:tc>
          <w:tcPr>
            <w:tcW w:w="1072" w:type="dxa"/>
            <w:vMerge w:val="restart"/>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w:t>
            </w:r>
            <w:r>
              <w:rPr>
                <w:rFonts w:ascii="Times New Roman" w:eastAsia="Times New Roman" w:hAnsi="Times New Roman" w:cs="Times New Roman"/>
                <w:sz w:val="24"/>
                <w:szCs w:val="24"/>
                <w:vertAlign w:val="subscript"/>
                <w:lang w:eastAsia="ru-RU"/>
              </w:rPr>
              <w:t>гидр</w:t>
            </w:r>
          </w:p>
        </w:tc>
        <w:tc>
          <w:tcPr>
            <w:tcW w:w="1984" w:type="dxa"/>
            <w:tcBorders>
              <w:bottom w:val="nil"/>
            </w:tcBorders>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Наличие - 1</w:t>
            </w:r>
          </w:p>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Отсутствие - 0</w:t>
            </w:r>
          </w:p>
        </w:tc>
        <w:tc>
          <w:tcPr>
            <w:tcW w:w="890" w:type="dxa"/>
            <w:vMerge w:val="restart"/>
            <w:vAlign w:val="center"/>
          </w:tcPr>
          <w:p w:rsidR="002F7C73" w:rsidRDefault="002F7C7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785" w:type="dxa"/>
            <w:vMerge w:val="restart"/>
            <w:vAlign w:val="center"/>
          </w:tcPr>
          <w:p w:rsidR="002F7C73" w:rsidRDefault="002F7C7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2F7C73">
        <w:trPr>
          <w:trHeight w:val="20"/>
        </w:trPr>
        <w:tc>
          <w:tcPr>
            <w:tcW w:w="488" w:type="dxa"/>
            <w:vMerge/>
            <w:vAlign w:val="center"/>
          </w:tcPr>
          <w:p w:rsidR="002F7C73" w:rsidRDefault="002F7C73">
            <w:pPr>
              <w:spacing w:after="0" w:line="240" w:lineRule="auto"/>
              <w:jc w:val="center"/>
              <w:rPr>
                <w:rFonts w:ascii="Times New Roman" w:eastAsia="Times New Roman" w:hAnsi="Times New Roman" w:cs="Times New Roman"/>
                <w:sz w:val="24"/>
                <w:szCs w:val="24"/>
                <w:lang w:eastAsia="ru-RU"/>
              </w:rPr>
            </w:pPr>
          </w:p>
        </w:tc>
        <w:tc>
          <w:tcPr>
            <w:tcW w:w="2835" w:type="dxa"/>
            <w:vMerge/>
            <w:tcBorders>
              <w:top w:val="nil"/>
              <w:bottom w:val="nil"/>
            </w:tcBorders>
            <w:vAlign w:val="center"/>
          </w:tcPr>
          <w:p w:rsidR="002F7C73" w:rsidRDefault="002F7C73">
            <w:pPr>
              <w:spacing w:after="0" w:line="240" w:lineRule="auto"/>
              <w:jc w:val="center"/>
              <w:rPr>
                <w:rFonts w:ascii="Times New Roman" w:eastAsia="Times New Roman" w:hAnsi="Times New Roman" w:cs="Times New Roman"/>
                <w:sz w:val="24"/>
                <w:szCs w:val="24"/>
                <w:lang w:eastAsia="ru-RU"/>
              </w:rPr>
            </w:pPr>
          </w:p>
        </w:tc>
        <w:tc>
          <w:tcPr>
            <w:tcW w:w="3765" w:type="dxa"/>
            <w:vMerge/>
            <w:vAlign w:val="center"/>
          </w:tcPr>
          <w:p w:rsidR="002F7C73" w:rsidRDefault="002F7C73">
            <w:pPr>
              <w:spacing w:after="0" w:line="240" w:lineRule="auto"/>
              <w:jc w:val="center"/>
              <w:rPr>
                <w:rFonts w:ascii="Times New Roman" w:eastAsia="Times New Roman" w:hAnsi="Times New Roman" w:cs="Times New Roman"/>
                <w:sz w:val="24"/>
                <w:szCs w:val="24"/>
                <w:lang w:eastAsia="ru-RU"/>
              </w:rPr>
            </w:pPr>
          </w:p>
        </w:tc>
        <w:tc>
          <w:tcPr>
            <w:tcW w:w="2348" w:type="dxa"/>
            <w:vMerge/>
            <w:vAlign w:val="center"/>
          </w:tcPr>
          <w:p w:rsidR="002F7C73" w:rsidRDefault="002F7C73">
            <w:pPr>
              <w:spacing w:after="0" w:line="240" w:lineRule="auto"/>
              <w:jc w:val="center"/>
              <w:rPr>
                <w:rFonts w:ascii="Times New Roman" w:eastAsia="Times New Roman" w:hAnsi="Times New Roman" w:cs="Times New Roman"/>
                <w:sz w:val="24"/>
                <w:szCs w:val="24"/>
                <w:lang w:eastAsia="ru-RU"/>
              </w:rPr>
            </w:pPr>
          </w:p>
        </w:tc>
        <w:tc>
          <w:tcPr>
            <w:tcW w:w="567" w:type="dxa"/>
            <w:vMerge/>
            <w:vAlign w:val="center"/>
          </w:tcPr>
          <w:p w:rsidR="002F7C73" w:rsidRDefault="002F7C73">
            <w:pPr>
              <w:spacing w:after="0" w:line="240" w:lineRule="auto"/>
              <w:jc w:val="center"/>
              <w:rPr>
                <w:rFonts w:ascii="Times New Roman" w:eastAsia="Times New Roman" w:hAnsi="Times New Roman" w:cs="Times New Roman"/>
                <w:sz w:val="24"/>
                <w:szCs w:val="24"/>
                <w:lang w:eastAsia="ru-RU"/>
              </w:rPr>
            </w:pPr>
          </w:p>
        </w:tc>
        <w:tc>
          <w:tcPr>
            <w:tcW w:w="1072" w:type="dxa"/>
            <w:vMerge/>
            <w:vAlign w:val="center"/>
          </w:tcPr>
          <w:p w:rsidR="002F7C73" w:rsidRDefault="002F7C73">
            <w:pPr>
              <w:spacing w:after="0" w:line="240" w:lineRule="auto"/>
              <w:jc w:val="center"/>
              <w:rPr>
                <w:rFonts w:ascii="Times New Roman" w:eastAsia="Times New Roman" w:hAnsi="Times New Roman" w:cs="Times New Roman"/>
                <w:sz w:val="24"/>
                <w:szCs w:val="24"/>
                <w:lang w:eastAsia="ru-RU"/>
              </w:rPr>
            </w:pPr>
          </w:p>
        </w:tc>
        <w:tc>
          <w:tcPr>
            <w:tcW w:w="1984" w:type="dxa"/>
            <w:tcBorders>
              <w:top w:val="nil"/>
            </w:tcBorders>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 случае, если на объекте оценки организация не эксплуатирует тепловые сети, К</w:t>
            </w:r>
            <w:r>
              <w:rPr>
                <w:rFonts w:ascii="Times New Roman" w:eastAsia="Times New Roman" w:hAnsi="Times New Roman" w:cs="Times New Roman"/>
                <w:sz w:val="24"/>
                <w:szCs w:val="24"/>
                <w:vertAlign w:val="subscript"/>
                <w:lang w:eastAsia="ru-RU"/>
              </w:rPr>
              <w:t>гидр</w:t>
            </w:r>
            <w:r>
              <w:rPr>
                <w:rFonts w:ascii="Times New Roman" w:eastAsia="Times New Roman" w:hAnsi="Times New Roman" w:cs="Times New Roman"/>
                <w:sz w:val="24"/>
                <w:szCs w:val="24"/>
                <w:lang w:eastAsia="ru-RU"/>
              </w:rPr>
              <w:t xml:space="preserve"> принимается равным 1</w:t>
            </w:r>
          </w:p>
        </w:tc>
        <w:tc>
          <w:tcPr>
            <w:tcW w:w="890" w:type="dxa"/>
            <w:vMerge/>
            <w:vAlign w:val="center"/>
          </w:tcPr>
          <w:p w:rsidR="002F7C73" w:rsidRDefault="002F7C73">
            <w:pPr>
              <w:spacing w:after="0" w:line="240" w:lineRule="auto"/>
              <w:jc w:val="center"/>
              <w:rPr>
                <w:rFonts w:ascii="Times New Roman" w:eastAsia="Times New Roman" w:hAnsi="Times New Roman" w:cs="Times New Roman"/>
                <w:sz w:val="24"/>
                <w:szCs w:val="24"/>
                <w:lang w:eastAsia="ru-RU"/>
              </w:rPr>
            </w:pPr>
          </w:p>
        </w:tc>
        <w:tc>
          <w:tcPr>
            <w:tcW w:w="1785" w:type="dxa"/>
            <w:vMerge/>
            <w:vAlign w:val="center"/>
          </w:tcPr>
          <w:p w:rsidR="002F7C73" w:rsidRDefault="002F7C73">
            <w:pPr>
              <w:spacing w:after="0" w:line="240" w:lineRule="auto"/>
              <w:jc w:val="center"/>
              <w:rPr>
                <w:rFonts w:ascii="Times New Roman" w:eastAsia="Times New Roman" w:hAnsi="Times New Roman" w:cs="Times New Roman"/>
                <w:sz w:val="24"/>
                <w:szCs w:val="24"/>
                <w:lang w:eastAsia="ru-RU"/>
              </w:rPr>
            </w:pPr>
          </w:p>
        </w:tc>
      </w:tr>
      <w:tr w:rsidR="002F7C73">
        <w:trPr>
          <w:trHeight w:val="20"/>
        </w:trPr>
        <w:tc>
          <w:tcPr>
            <w:tcW w:w="488" w:type="dxa"/>
            <w:vMerge w:val="restart"/>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1.6.6</w:t>
            </w:r>
          </w:p>
        </w:tc>
        <w:tc>
          <w:tcPr>
            <w:tcW w:w="2835" w:type="dxa"/>
            <w:vMerge/>
            <w:tcBorders>
              <w:top w:val="nil"/>
              <w:bottom w:val="nil"/>
            </w:tcBorders>
            <w:vAlign w:val="center"/>
          </w:tcPr>
          <w:p w:rsidR="002F7C73" w:rsidRDefault="002F7C73">
            <w:pPr>
              <w:spacing w:after="0" w:line="240" w:lineRule="auto"/>
              <w:jc w:val="center"/>
              <w:rPr>
                <w:rFonts w:ascii="Times New Roman" w:eastAsia="Times New Roman" w:hAnsi="Times New Roman" w:cs="Times New Roman"/>
                <w:sz w:val="24"/>
                <w:szCs w:val="24"/>
                <w:lang w:eastAsia="ru-RU"/>
              </w:rPr>
            </w:pPr>
          </w:p>
        </w:tc>
        <w:tc>
          <w:tcPr>
            <w:tcW w:w="3765" w:type="dxa"/>
            <w:vMerge w:val="restart"/>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Документы, подтверждающие проведение мероприятий по контролю за состоянием подземных трубопроводов тепловой сети (за исключением неметаллических), проложенных в непроходных каналах, и при бесканальной прокладке, требования к проведению которых </w:t>
            </w:r>
            <w:r>
              <w:rPr>
                <w:rFonts w:ascii="Times New Roman" w:eastAsia="Times New Roman" w:hAnsi="Times New Roman" w:cs="Times New Roman"/>
                <w:sz w:val="24"/>
                <w:szCs w:val="24"/>
                <w:lang w:eastAsia="ru-RU"/>
              </w:rPr>
              <w:lastRenderedPageBreak/>
              <w:t xml:space="preserve">установлены </w:t>
            </w:r>
            <w:hyperlink r:id="rId58">
              <w:r>
                <w:rPr>
                  <w:rFonts w:ascii="Times New Roman" w:eastAsia="Times New Roman" w:hAnsi="Times New Roman" w:cs="Times New Roman"/>
                  <w:sz w:val="24"/>
                  <w:szCs w:val="24"/>
                  <w:lang w:eastAsia="ru-RU"/>
                </w:rPr>
                <w:t>пунктами 6.2.34</w:t>
              </w:r>
            </w:hyperlink>
            <w:r>
              <w:rPr>
                <w:rFonts w:ascii="Times New Roman" w:eastAsia="Times New Roman" w:hAnsi="Times New Roman" w:cs="Times New Roman"/>
                <w:sz w:val="24"/>
                <w:szCs w:val="24"/>
                <w:lang w:eastAsia="ru-RU"/>
              </w:rPr>
              <w:t xml:space="preserve"> - </w:t>
            </w:r>
            <w:hyperlink r:id="rId59">
              <w:r>
                <w:rPr>
                  <w:rFonts w:ascii="Times New Roman" w:eastAsia="Times New Roman" w:hAnsi="Times New Roman" w:cs="Times New Roman"/>
                  <w:sz w:val="24"/>
                  <w:szCs w:val="24"/>
                  <w:lang w:eastAsia="ru-RU"/>
                </w:rPr>
                <w:t>6.2.37</w:t>
              </w:r>
            </w:hyperlink>
            <w:r>
              <w:rPr>
                <w:rFonts w:ascii="Times New Roman" w:eastAsia="Times New Roman" w:hAnsi="Times New Roman" w:cs="Times New Roman"/>
                <w:sz w:val="24"/>
                <w:szCs w:val="24"/>
                <w:lang w:eastAsia="ru-RU"/>
              </w:rPr>
              <w:t xml:space="preserve"> Правил технической эксплуатации тепловых энергоустановок (</w:t>
            </w:r>
            <w:hyperlink w:anchor="P124">
              <w:r>
                <w:rPr>
                  <w:rFonts w:ascii="Times New Roman" w:eastAsia="Times New Roman" w:hAnsi="Times New Roman" w:cs="Times New Roman"/>
                  <w:sz w:val="24"/>
                  <w:szCs w:val="24"/>
                  <w:lang w:eastAsia="ru-RU"/>
                </w:rPr>
                <w:t>подпункт 9.3.20 пункта 9</w:t>
              </w:r>
            </w:hyperlink>
            <w:r>
              <w:rPr>
                <w:rFonts w:ascii="Times New Roman" w:eastAsia="Times New Roman" w:hAnsi="Times New Roman" w:cs="Times New Roman"/>
                <w:sz w:val="24"/>
                <w:szCs w:val="24"/>
                <w:lang w:eastAsia="ru-RU"/>
              </w:rPr>
              <w:t xml:space="preserve"> Правил)</w:t>
            </w:r>
          </w:p>
        </w:tc>
        <w:tc>
          <w:tcPr>
            <w:tcW w:w="2348" w:type="dxa"/>
            <w:vMerge w:val="restart"/>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Показатель наличия документов, подтверждающих проведение мероприятий по контролю за состоянием подземных трубопроводов </w:t>
            </w:r>
            <w:r>
              <w:rPr>
                <w:rFonts w:ascii="Times New Roman" w:eastAsia="Times New Roman" w:hAnsi="Times New Roman" w:cs="Times New Roman"/>
                <w:sz w:val="24"/>
                <w:szCs w:val="24"/>
                <w:lang w:eastAsia="ru-RU"/>
              </w:rPr>
              <w:lastRenderedPageBreak/>
              <w:t>тепловой сети (за исключением неметаллических), проложенных в непроходных каналах, и при бесканальной прокладке</w:t>
            </w:r>
          </w:p>
        </w:tc>
        <w:tc>
          <w:tcPr>
            <w:tcW w:w="567" w:type="dxa"/>
            <w:vMerge w:val="restart"/>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0,01</w:t>
            </w:r>
          </w:p>
        </w:tc>
        <w:tc>
          <w:tcPr>
            <w:tcW w:w="1072" w:type="dxa"/>
            <w:vMerge w:val="restart"/>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w:t>
            </w:r>
            <w:r>
              <w:rPr>
                <w:rFonts w:ascii="Times New Roman" w:eastAsia="Times New Roman" w:hAnsi="Times New Roman" w:cs="Times New Roman"/>
                <w:sz w:val="24"/>
                <w:szCs w:val="24"/>
                <w:vertAlign w:val="subscript"/>
                <w:lang w:eastAsia="ru-RU"/>
              </w:rPr>
              <w:t>шурф</w:t>
            </w:r>
          </w:p>
        </w:tc>
        <w:tc>
          <w:tcPr>
            <w:tcW w:w="1984" w:type="dxa"/>
            <w:tcBorders>
              <w:bottom w:val="nil"/>
            </w:tcBorders>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Наличие - 1</w:t>
            </w:r>
          </w:p>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Отсутствие - 0</w:t>
            </w:r>
          </w:p>
        </w:tc>
        <w:tc>
          <w:tcPr>
            <w:tcW w:w="890" w:type="dxa"/>
            <w:vMerge w:val="restart"/>
            <w:vAlign w:val="center"/>
          </w:tcPr>
          <w:p w:rsidR="002F7C73" w:rsidRDefault="002F7C7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785" w:type="dxa"/>
            <w:vMerge w:val="restart"/>
            <w:vAlign w:val="center"/>
          </w:tcPr>
          <w:p w:rsidR="002F7C73" w:rsidRDefault="002F7C7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2F7C73">
        <w:trPr>
          <w:trHeight w:val="20"/>
        </w:trPr>
        <w:tc>
          <w:tcPr>
            <w:tcW w:w="488" w:type="dxa"/>
            <w:vMerge/>
            <w:vAlign w:val="center"/>
          </w:tcPr>
          <w:p w:rsidR="002F7C73" w:rsidRDefault="002F7C73">
            <w:pPr>
              <w:spacing w:after="0" w:line="240" w:lineRule="auto"/>
              <w:jc w:val="center"/>
              <w:rPr>
                <w:rFonts w:ascii="Times New Roman" w:eastAsia="Times New Roman" w:hAnsi="Times New Roman" w:cs="Times New Roman"/>
                <w:sz w:val="24"/>
                <w:szCs w:val="24"/>
                <w:lang w:eastAsia="ru-RU"/>
              </w:rPr>
            </w:pPr>
          </w:p>
        </w:tc>
        <w:tc>
          <w:tcPr>
            <w:tcW w:w="2835" w:type="dxa"/>
            <w:vMerge/>
            <w:tcBorders>
              <w:top w:val="nil"/>
              <w:bottom w:val="nil"/>
            </w:tcBorders>
            <w:vAlign w:val="center"/>
          </w:tcPr>
          <w:p w:rsidR="002F7C73" w:rsidRDefault="002F7C73">
            <w:pPr>
              <w:spacing w:after="0" w:line="240" w:lineRule="auto"/>
              <w:jc w:val="center"/>
              <w:rPr>
                <w:rFonts w:ascii="Times New Roman" w:eastAsia="Times New Roman" w:hAnsi="Times New Roman" w:cs="Times New Roman"/>
                <w:sz w:val="24"/>
                <w:szCs w:val="24"/>
                <w:lang w:eastAsia="ru-RU"/>
              </w:rPr>
            </w:pPr>
          </w:p>
        </w:tc>
        <w:tc>
          <w:tcPr>
            <w:tcW w:w="3765" w:type="dxa"/>
            <w:vMerge/>
            <w:vAlign w:val="center"/>
          </w:tcPr>
          <w:p w:rsidR="002F7C73" w:rsidRDefault="002F7C73">
            <w:pPr>
              <w:spacing w:after="0" w:line="240" w:lineRule="auto"/>
              <w:jc w:val="center"/>
              <w:rPr>
                <w:rFonts w:ascii="Times New Roman" w:eastAsia="Times New Roman" w:hAnsi="Times New Roman" w:cs="Times New Roman"/>
                <w:sz w:val="24"/>
                <w:szCs w:val="24"/>
                <w:lang w:eastAsia="ru-RU"/>
              </w:rPr>
            </w:pPr>
          </w:p>
        </w:tc>
        <w:tc>
          <w:tcPr>
            <w:tcW w:w="2348" w:type="dxa"/>
            <w:vMerge/>
            <w:vAlign w:val="center"/>
          </w:tcPr>
          <w:p w:rsidR="002F7C73" w:rsidRDefault="002F7C73">
            <w:pPr>
              <w:spacing w:after="0" w:line="240" w:lineRule="auto"/>
              <w:jc w:val="center"/>
              <w:rPr>
                <w:rFonts w:ascii="Times New Roman" w:eastAsia="Times New Roman" w:hAnsi="Times New Roman" w:cs="Times New Roman"/>
                <w:sz w:val="24"/>
                <w:szCs w:val="24"/>
                <w:lang w:eastAsia="ru-RU"/>
              </w:rPr>
            </w:pPr>
          </w:p>
        </w:tc>
        <w:tc>
          <w:tcPr>
            <w:tcW w:w="567" w:type="dxa"/>
            <w:vMerge/>
            <w:vAlign w:val="center"/>
          </w:tcPr>
          <w:p w:rsidR="002F7C73" w:rsidRDefault="002F7C73">
            <w:pPr>
              <w:spacing w:after="0" w:line="240" w:lineRule="auto"/>
              <w:jc w:val="center"/>
              <w:rPr>
                <w:rFonts w:ascii="Times New Roman" w:eastAsia="Times New Roman" w:hAnsi="Times New Roman" w:cs="Times New Roman"/>
                <w:sz w:val="24"/>
                <w:szCs w:val="24"/>
                <w:lang w:eastAsia="ru-RU"/>
              </w:rPr>
            </w:pPr>
          </w:p>
        </w:tc>
        <w:tc>
          <w:tcPr>
            <w:tcW w:w="1072" w:type="dxa"/>
            <w:vMerge/>
            <w:vAlign w:val="center"/>
          </w:tcPr>
          <w:p w:rsidR="002F7C73" w:rsidRDefault="002F7C73">
            <w:pPr>
              <w:spacing w:after="0" w:line="240" w:lineRule="auto"/>
              <w:jc w:val="center"/>
              <w:rPr>
                <w:rFonts w:ascii="Times New Roman" w:eastAsia="Times New Roman" w:hAnsi="Times New Roman" w:cs="Times New Roman"/>
                <w:sz w:val="24"/>
                <w:szCs w:val="24"/>
                <w:lang w:eastAsia="ru-RU"/>
              </w:rPr>
            </w:pPr>
          </w:p>
        </w:tc>
        <w:tc>
          <w:tcPr>
            <w:tcW w:w="1984" w:type="dxa"/>
            <w:tcBorders>
              <w:top w:val="nil"/>
            </w:tcBorders>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 случае если организация не владеет и не эксплуатирует тепловые сети или тепловые </w:t>
            </w:r>
            <w:r>
              <w:rPr>
                <w:rFonts w:ascii="Times New Roman" w:eastAsia="Times New Roman" w:hAnsi="Times New Roman" w:cs="Times New Roman"/>
                <w:sz w:val="24"/>
                <w:szCs w:val="24"/>
                <w:lang w:eastAsia="ru-RU"/>
              </w:rPr>
              <w:lastRenderedPageBreak/>
              <w:t>сети проложены воздушной прокладкой или в проходном (полупроходном) канале, К</w:t>
            </w:r>
            <w:r>
              <w:rPr>
                <w:rFonts w:ascii="Times New Roman" w:eastAsia="Times New Roman" w:hAnsi="Times New Roman" w:cs="Times New Roman"/>
                <w:sz w:val="24"/>
                <w:szCs w:val="24"/>
                <w:vertAlign w:val="subscript"/>
                <w:lang w:eastAsia="ru-RU"/>
              </w:rPr>
              <w:t>шурф</w:t>
            </w:r>
            <w:r>
              <w:rPr>
                <w:rFonts w:ascii="Times New Roman" w:eastAsia="Times New Roman" w:hAnsi="Times New Roman" w:cs="Times New Roman"/>
                <w:sz w:val="24"/>
                <w:szCs w:val="24"/>
                <w:lang w:eastAsia="ru-RU"/>
              </w:rPr>
              <w:t xml:space="preserve"> принимается равным 1</w:t>
            </w:r>
          </w:p>
        </w:tc>
        <w:tc>
          <w:tcPr>
            <w:tcW w:w="890" w:type="dxa"/>
            <w:vMerge/>
            <w:vAlign w:val="center"/>
          </w:tcPr>
          <w:p w:rsidR="002F7C73" w:rsidRDefault="002F7C73">
            <w:pPr>
              <w:spacing w:after="0" w:line="240" w:lineRule="auto"/>
              <w:jc w:val="center"/>
              <w:rPr>
                <w:rFonts w:ascii="Times New Roman" w:eastAsia="Times New Roman" w:hAnsi="Times New Roman" w:cs="Times New Roman"/>
                <w:sz w:val="24"/>
                <w:szCs w:val="24"/>
                <w:lang w:eastAsia="ru-RU"/>
              </w:rPr>
            </w:pPr>
          </w:p>
        </w:tc>
        <w:tc>
          <w:tcPr>
            <w:tcW w:w="1785" w:type="dxa"/>
            <w:vMerge/>
            <w:vAlign w:val="center"/>
          </w:tcPr>
          <w:p w:rsidR="002F7C73" w:rsidRDefault="002F7C73">
            <w:pPr>
              <w:spacing w:after="0" w:line="240" w:lineRule="auto"/>
              <w:jc w:val="center"/>
              <w:rPr>
                <w:rFonts w:ascii="Times New Roman" w:eastAsia="Times New Roman" w:hAnsi="Times New Roman" w:cs="Times New Roman"/>
                <w:sz w:val="24"/>
                <w:szCs w:val="24"/>
                <w:lang w:eastAsia="ru-RU"/>
              </w:rPr>
            </w:pPr>
          </w:p>
        </w:tc>
      </w:tr>
      <w:tr w:rsidR="002F7C73">
        <w:trPr>
          <w:trHeight w:val="20"/>
        </w:trPr>
        <w:tc>
          <w:tcPr>
            <w:tcW w:w="488" w:type="dxa"/>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1.6.7</w:t>
            </w:r>
          </w:p>
        </w:tc>
        <w:tc>
          <w:tcPr>
            <w:tcW w:w="2835" w:type="dxa"/>
            <w:vMerge w:val="restart"/>
            <w:tcBorders>
              <w:top w:val="nil"/>
              <w:bottom w:val="nil"/>
            </w:tcBorders>
            <w:vAlign w:val="center"/>
          </w:tcPr>
          <w:p w:rsidR="002F7C73" w:rsidRDefault="002F7C7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3765" w:type="dxa"/>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Акты о проведении очистки и промывки тепловых сетей, тепловых пунктов, требования к которым установлены </w:t>
            </w:r>
            <w:hyperlink r:id="rId60">
              <w:r>
                <w:rPr>
                  <w:rFonts w:ascii="Times New Roman" w:eastAsia="Times New Roman" w:hAnsi="Times New Roman" w:cs="Times New Roman"/>
                  <w:sz w:val="24"/>
                  <w:szCs w:val="24"/>
                  <w:lang w:eastAsia="ru-RU"/>
                </w:rPr>
                <w:t>пунктами 5.3.37</w:t>
              </w:r>
            </w:hyperlink>
            <w:r>
              <w:rPr>
                <w:rFonts w:ascii="Times New Roman" w:eastAsia="Times New Roman" w:hAnsi="Times New Roman" w:cs="Times New Roman"/>
                <w:sz w:val="24"/>
                <w:szCs w:val="24"/>
                <w:lang w:eastAsia="ru-RU"/>
              </w:rPr>
              <w:t xml:space="preserve">, </w:t>
            </w:r>
            <w:hyperlink r:id="rId61">
              <w:r>
                <w:rPr>
                  <w:rFonts w:ascii="Times New Roman" w:eastAsia="Times New Roman" w:hAnsi="Times New Roman" w:cs="Times New Roman"/>
                  <w:sz w:val="24"/>
                  <w:szCs w:val="24"/>
                  <w:lang w:eastAsia="ru-RU"/>
                </w:rPr>
                <w:t>6.2.17</w:t>
              </w:r>
            </w:hyperlink>
            <w:r>
              <w:rPr>
                <w:rFonts w:ascii="Times New Roman" w:eastAsia="Times New Roman" w:hAnsi="Times New Roman" w:cs="Times New Roman"/>
                <w:sz w:val="24"/>
                <w:szCs w:val="24"/>
                <w:lang w:eastAsia="ru-RU"/>
              </w:rPr>
              <w:t xml:space="preserve">, </w:t>
            </w:r>
            <w:hyperlink r:id="rId62">
              <w:r>
                <w:rPr>
                  <w:rFonts w:ascii="Times New Roman" w:eastAsia="Times New Roman" w:hAnsi="Times New Roman" w:cs="Times New Roman"/>
                  <w:sz w:val="24"/>
                  <w:szCs w:val="24"/>
                  <w:lang w:eastAsia="ru-RU"/>
                </w:rPr>
                <w:t>12.18</w:t>
              </w:r>
            </w:hyperlink>
            <w:r>
              <w:rPr>
                <w:rFonts w:ascii="Times New Roman" w:eastAsia="Times New Roman" w:hAnsi="Times New Roman" w:cs="Times New Roman"/>
                <w:sz w:val="24"/>
                <w:szCs w:val="24"/>
                <w:lang w:eastAsia="ru-RU"/>
              </w:rPr>
              <w:t xml:space="preserve"> Правил технической эксплуатации тепловых энергоустановок, (</w:t>
            </w:r>
            <w:hyperlink w:anchor="P125">
              <w:r>
                <w:rPr>
                  <w:rFonts w:ascii="Times New Roman" w:eastAsia="Times New Roman" w:hAnsi="Times New Roman" w:cs="Times New Roman"/>
                  <w:sz w:val="24"/>
                  <w:szCs w:val="24"/>
                  <w:lang w:eastAsia="ru-RU"/>
                </w:rPr>
                <w:t>подпункт 9.3.21 пункта 9</w:t>
              </w:r>
            </w:hyperlink>
            <w:r>
              <w:rPr>
                <w:rFonts w:ascii="Times New Roman" w:eastAsia="Times New Roman" w:hAnsi="Times New Roman" w:cs="Times New Roman"/>
                <w:sz w:val="24"/>
                <w:szCs w:val="24"/>
                <w:lang w:eastAsia="ru-RU"/>
              </w:rPr>
              <w:t xml:space="preserve"> Правил)</w:t>
            </w:r>
          </w:p>
        </w:tc>
        <w:tc>
          <w:tcPr>
            <w:tcW w:w="2348" w:type="dxa"/>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Показатель наличия актов о проведении очистки и тепловых сетей, тепловых пунктов</w:t>
            </w:r>
          </w:p>
        </w:tc>
        <w:tc>
          <w:tcPr>
            <w:tcW w:w="567" w:type="dxa"/>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0,4</w:t>
            </w:r>
          </w:p>
        </w:tc>
        <w:tc>
          <w:tcPr>
            <w:tcW w:w="1072" w:type="dxa"/>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w:t>
            </w:r>
            <w:r>
              <w:rPr>
                <w:rFonts w:ascii="Times New Roman" w:eastAsia="Times New Roman" w:hAnsi="Times New Roman" w:cs="Times New Roman"/>
                <w:sz w:val="24"/>
                <w:szCs w:val="24"/>
                <w:vertAlign w:val="subscript"/>
                <w:lang w:eastAsia="ru-RU"/>
              </w:rPr>
              <w:t>очист.промыв</w:t>
            </w:r>
          </w:p>
        </w:tc>
        <w:tc>
          <w:tcPr>
            <w:tcW w:w="1984" w:type="dxa"/>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Наличие - 1</w:t>
            </w:r>
          </w:p>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Отсутствие - 0</w:t>
            </w:r>
          </w:p>
        </w:tc>
        <w:tc>
          <w:tcPr>
            <w:tcW w:w="890" w:type="dxa"/>
            <w:vAlign w:val="center"/>
          </w:tcPr>
          <w:p w:rsidR="002F7C73" w:rsidRDefault="002F7C7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785" w:type="dxa"/>
            <w:vAlign w:val="center"/>
          </w:tcPr>
          <w:p w:rsidR="002F7C73" w:rsidRDefault="002F7C7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2F7C73">
        <w:trPr>
          <w:trHeight w:val="20"/>
        </w:trPr>
        <w:tc>
          <w:tcPr>
            <w:tcW w:w="488" w:type="dxa"/>
            <w:vMerge w:val="restart"/>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1.6.8</w:t>
            </w:r>
          </w:p>
        </w:tc>
        <w:tc>
          <w:tcPr>
            <w:tcW w:w="2835" w:type="dxa"/>
            <w:vMerge/>
            <w:tcBorders>
              <w:top w:val="nil"/>
              <w:bottom w:val="nil"/>
            </w:tcBorders>
            <w:vAlign w:val="center"/>
          </w:tcPr>
          <w:p w:rsidR="002F7C73" w:rsidRDefault="002F7C73">
            <w:pPr>
              <w:spacing w:after="0" w:line="240" w:lineRule="auto"/>
              <w:jc w:val="center"/>
              <w:rPr>
                <w:rFonts w:ascii="Times New Roman" w:eastAsia="Times New Roman" w:hAnsi="Times New Roman" w:cs="Times New Roman"/>
                <w:sz w:val="24"/>
                <w:szCs w:val="24"/>
                <w:lang w:eastAsia="ru-RU"/>
              </w:rPr>
            </w:pPr>
          </w:p>
        </w:tc>
        <w:tc>
          <w:tcPr>
            <w:tcW w:w="3765" w:type="dxa"/>
            <w:vMerge w:val="restart"/>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Акт измерений удельного электрического сопротивления грунта и потенциалов блуждающих токов в соответствии с требованиями </w:t>
            </w:r>
            <w:hyperlink r:id="rId63">
              <w:r>
                <w:rPr>
                  <w:rFonts w:ascii="Times New Roman" w:eastAsia="Times New Roman" w:hAnsi="Times New Roman" w:cs="Times New Roman"/>
                  <w:sz w:val="24"/>
                  <w:szCs w:val="24"/>
                  <w:lang w:eastAsia="ru-RU"/>
                </w:rPr>
                <w:t>пункта 6.2.43</w:t>
              </w:r>
            </w:hyperlink>
            <w:r>
              <w:rPr>
                <w:rFonts w:ascii="Times New Roman" w:eastAsia="Times New Roman" w:hAnsi="Times New Roman" w:cs="Times New Roman"/>
                <w:sz w:val="24"/>
                <w:szCs w:val="24"/>
                <w:lang w:eastAsia="ru-RU"/>
              </w:rPr>
              <w:t xml:space="preserve"> Правил технической эксплуатации тепловых энергоустановок (</w:t>
            </w:r>
            <w:hyperlink w:anchor="P127">
              <w:r>
                <w:rPr>
                  <w:rFonts w:ascii="Times New Roman" w:eastAsia="Times New Roman" w:hAnsi="Times New Roman" w:cs="Times New Roman"/>
                  <w:sz w:val="24"/>
                  <w:szCs w:val="24"/>
                  <w:lang w:eastAsia="ru-RU"/>
                </w:rPr>
                <w:t>подпункт 9.3.23 Пункта 9</w:t>
              </w:r>
            </w:hyperlink>
            <w:r>
              <w:rPr>
                <w:rFonts w:ascii="Times New Roman" w:eastAsia="Times New Roman" w:hAnsi="Times New Roman" w:cs="Times New Roman"/>
                <w:sz w:val="24"/>
                <w:szCs w:val="24"/>
                <w:lang w:eastAsia="ru-RU"/>
              </w:rPr>
              <w:t xml:space="preserve"> Правил)</w:t>
            </w:r>
          </w:p>
        </w:tc>
        <w:tc>
          <w:tcPr>
            <w:tcW w:w="2348" w:type="dxa"/>
            <w:vMerge w:val="restart"/>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Показатель наличия актов измерений удельного электрического сопротивления грунта и потенциалов блуждающих токов</w:t>
            </w:r>
          </w:p>
        </w:tc>
        <w:tc>
          <w:tcPr>
            <w:tcW w:w="567" w:type="dxa"/>
            <w:vMerge w:val="restart"/>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0,01</w:t>
            </w:r>
          </w:p>
        </w:tc>
        <w:tc>
          <w:tcPr>
            <w:tcW w:w="1072" w:type="dxa"/>
            <w:vMerge w:val="restart"/>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w:t>
            </w:r>
            <w:r>
              <w:rPr>
                <w:rFonts w:ascii="Times New Roman" w:eastAsia="Times New Roman" w:hAnsi="Times New Roman" w:cs="Times New Roman"/>
                <w:sz w:val="24"/>
                <w:szCs w:val="24"/>
                <w:vertAlign w:val="subscript"/>
                <w:lang w:eastAsia="ru-RU"/>
              </w:rPr>
              <w:t>электр.сопр</w:t>
            </w:r>
          </w:p>
        </w:tc>
        <w:tc>
          <w:tcPr>
            <w:tcW w:w="1984" w:type="dxa"/>
            <w:tcBorders>
              <w:bottom w:val="nil"/>
            </w:tcBorders>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Наличие - 1</w:t>
            </w:r>
          </w:p>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Отсутствие - 0</w:t>
            </w:r>
          </w:p>
        </w:tc>
        <w:tc>
          <w:tcPr>
            <w:tcW w:w="890" w:type="dxa"/>
            <w:vMerge w:val="restart"/>
            <w:vAlign w:val="center"/>
          </w:tcPr>
          <w:p w:rsidR="002F7C73" w:rsidRDefault="002F7C7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785" w:type="dxa"/>
            <w:vMerge w:val="restart"/>
            <w:vAlign w:val="center"/>
          </w:tcPr>
          <w:p w:rsidR="002F7C73" w:rsidRDefault="002F7C7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2F7C73">
        <w:trPr>
          <w:trHeight w:val="20"/>
        </w:trPr>
        <w:tc>
          <w:tcPr>
            <w:tcW w:w="488" w:type="dxa"/>
            <w:vMerge/>
            <w:vAlign w:val="center"/>
          </w:tcPr>
          <w:p w:rsidR="002F7C73" w:rsidRDefault="002F7C73">
            <w:pPr>
              <w:spacing w:after="0" w:line="240" w:lineRule="auto"/>
              <w:jc w:val="center"/>
              <w:rPr>
                <w:rFonts w:ascii="Times New Roman" w:eastAsia="Times New Roman" w:hAnsi="Times New Roman" w:cs="Times New Roman"/>
                <w:sz w:val="24"/>
                <w:szCs w:val="24"/>
                <w:lang w:eastAsia="ru-RU"/>
              </w:rPr>
            </w:pPr>
          </w:p>
        </w:tc>
        <w:tc>
          <w:tcPr>
            <w:tcW w:w="2835" w:type="dxa"/>
            <w:vMerge/>
            <w:tcBorders>
              <w:top w:val="nil"/>
              <w:bottom w:val="nil"/>
            </w:tcBorders>
            <w:vAlign w:val="center"/>
          </w:tcPr>
          <w:p w:rsidR="002F7C73" w:rsidRDefault="002F7C73">
            <w:pPr>
              <w:spacing w:after="0" w:line="240" w:lineRule="auto"/>
              <w:jc w:val="center"/>
              <w:rPr>
                <w:rFonts w:ascii="Times New Roman" w:eastAsia="Times New Roman" w:hAnsi="Times New Roman" w:cs="Times New Roman"/>
                <w:sz w:val="24"/>
                <w:szCs w:val="24"/>
                <w:lang w:eastAsia="ru-RU"/>
              </w:rPr>
            </w:pPr>
          </w:p>
        </w:tc>
        <w:tc>
          <w:tcPr>
            <w:tcW w:w="3765" w:type="dxa"/>
            <w:vMerge/>
            <w:vAlign w:val="center"/>
          </w:tcPr>
          <w:p w:rsidR="002F7C73" w:rsidRDefault="002F7C73">
            <w:pPr>
              <w:spacing w:after="0" w:line="240" w:lineRule="auto"/>
              <w:jc w:val="center"/>
              <w:rPr>
                <w:rFonts w:ascii="Times New Roman" w:eastAsia="Times New Roman" w:hAnsi="Times New Roman" w:cs="Times New Roman"/>
                <w:sz w:val="24"/>
                <w:szCs w:val="24"/>
                <w:lang w:eastAsia="ru-RU"/>
              </w:rPr>
            </w:pPr>
          </w:p>
        </w:tc>
        <w:tc>
          <w:tcPr>
            <w:tcW w:w="2348" w:type="dxa"/>
            <w:vMerge/>
            <w:vAlign w:val="center"/>
          </w:tcPr>
          <w:p w:rsidR="002F7C73" w:rsidRDefault="002F7C73">
            <w:pPr>
              <w:spacing w:after="0" w:line="240" w:lineRule="auto"/>
              <w:jc w:val="center"/>
              <w:rPr>
                <w:rFonts w:ascii="Times New Roman" w:eastAsia="Times New Roman" w:hAnsi="Times New Roman" w:cs="Times New Roman"/>
                <w:sz w:val="24"/>
                <w:szCs w:val="24"/>
                <w:lang w:eastAsia="ru-RU"/>
              </w:rPr>
            </w:pPr>
          </w:p>
        </w:tc>
        <w:tc>
          <w:tcPr>
            <w:tcW w:w="567" w:type="dxa"/>
            <w:vMerge/>
            <w:vAlign w:val="center"/>
          </w:tcPr>
          <w:p w:rsidR="002F7C73" w:rsidRDefault="002F7C73">
            <w:pPr>
              <w:spacing w:after="0" w:line="240" w:lineRule="auto"/>
              <w:jc w:val="center"/>
              <w:rPr>
                <w:rFonts w:ascii="Times New Roman" w:eastAsia="Times New Roman" w:hAnsi="Times New Roman" w:cs="Times New Roman"/>
                <w:sz w:val="24"/>
                <w:szCs w:val="24"/>
                <w:lang w:eastAsia="ru-RU"/>
              </w:rPr>
            </w:pPr>
          </w:p>
        </w:tc>
        <w:tc>
          <w:tcPr>
            <w:tcW w:w="1072" w:type="dxa"/>
            <w:vMerge/>
            <w:vAlign w:val="center"/>
          </w:tcPr>
          <w:p w:rsidR="002F7C73" w:rsidRDefault="002F7C73">
            <w:pPr>
              <w:spacing w:after="0" w:line="240" w:lineRule="auto"/>
              <w:jc w:val="center"/>
              <w:rPr>
                <w:rFonts w:ascii="Times New Roman" w:eastAsia="Times New Roman" w:hAnsi="Times New Roman" w:cs="Times New Roman"/>
                <w:sz w:val="24"/>
                <w:szCs w:val="24"/>
                <w:lang w:eastAsia="ru-RU"/>
              </w:rPr>
            </w:pPr>
          </w:p>
        </w:tc>
        <w:tc>
          <w:tcPr>
            <w:tcW w:w="1984" w:type="dxa"/>
            <w:tcBorders>
              <w:top w:val="nil"/>
            </w:tcBorders>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 случае, если на объекте оценки организация не эксплуатирует тепловые сети, К</w:t>
            </w:r>
            <w:r>
              <w:rPr>
                <w:rFonts w:ascii="Times New Roman" w:eastAsia="Times New Roman" w:hAnsi="Times New Roman" w:cs="Times New Roman"/>
                <w:sz w:val="24"/>
                <w:szCs w:val="24"/>
                <w:vertAlign w:val="subscript"/>
                <w:lang w:eastAsia="ru-RU"/>
              </w:rPr>
              <w:t>электр.сопр</w:t>
            </w:r>
            <w:r>
              <w:rPr>
                <w:rFonts w:ascii="Times New Roman" w:eastAsia="Times New Roman" w:hAnsi="Times New Roman" w:cs="Times New Roman"/>
                <w:sz w:val="24"/>
                <w:szCs w:val="24"/>
                <w:lang w:eastAsia="ru-RU"/>
              </w:rPr>
              <w:t xml:space="preserve"> принимается равным 1</w:t>
            </w:r>
          </w:p>
        </w:tc>
        <w:tc>
          <w:tcPr>
            <w:tcW w:w="890" w:type="dxa"/>
            <w:vMerge/>
            <w:vAlign w:val="center"/>
          </w:tcPr>
          <w:p w:rsidR="002F7C73" w:rsidRDefault="002F7C73">
            <w:pPr>
              <w:spacing w:after="0" w:line="240" w:lineRule="auto"/>
              <w:jc w:val="center"/>
              <w:rPr>
                <w:rFonts w:ascii="Times New Roman" w:eastAsia="Times New Roman" w:hAnsi="Times New Roman" w:cs="Times New Roman"/>
                <w:sz w:val="24"/>
                <w:szCs w:val="24"/>
                <w:lang w:eastAsia="ru-RU"/>
              </w:rPr>
            </w:pPr>
          </w:p>
        </w:tc>
        <w:tc>
          <w:tcPr>
            <w:tcW w:w="1785" w:type="dxa"/>
            <w:vMerge/>
            <w:vAlign w:val="center"/>
          </w:tcPr>
          <w:p w:rsidR="002F7C73" w:rsidRDefault="002F7C73">
            <w:pPr>
              <w:spacing w:after="0" w:line="240" w:lineRule="auto"/>
              <w:jc w:val="center"/>
              <w:rPr>
                <w:rFonts w:ascii="Times New Roman" w:eastAsia="Times New Roman" w:hAnsi="Times New Roman" w:cs="Times New Roman"/>
                <w:sz w:val="24"/>
                <w:szCs w:val="24"/>
                <w:lang w:eastAsia="ru-RU"/>
              </w:rPr>
            </w:pPr>
          </w:p>
        </w:tc>
      </w:tr>
      <w:tr w:rsidR="002F7C73">
        <w:trPr>
          <w:trHeight w:val="20"/>
        </w:trPr>
        <w:tc>
          <w:tcPr>
            <w:tcW w:w="488" w:type="dxa"/>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1.6.9</w:t>
            </w:r>
          </w:p>
        </w:tc>
        <w:tc>
          <w:tcPr>
            <w:tcW w:w="2835" w:type="dxa"/>
            <w:vMerge/>
            <w:tcBorders>
              <w:top w:val="nil"/>
              <w:bottom w:val="nil"/>
            </w:tcBorders>
            <w:vAlign w:val="center"/>
          </w:tcPr>
          <w:p w:rsidR="002F7C73" w:rsidRDefault="002F7C73">
            <w:pPr>
              <w:spacing w:after="0" w:line="240" w:lineRule="auto"/>
              <w:jc w:val="center"/>
              <w:rPr>
                <w:rFonts w:ascii="Times New Roman" w:eastAsia="Times New Roman" w:hAnsi="Times New Roman" w:cs="Times New Roman"/>
                <w:sz w:val="24"/>
                <w:szCs w:val="24"/>
                <w:lang w:eastAsia="ru-RU"/>
              </w:rPr>
            </w:pPr>
          </w:p>
        </w:tc>
        <w:tc>
          <w:tcPr>
            <w:tcW w:w="3765" w:type="dxa"/>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Акт опробования работоспособности оборудования насосных станций, проведение </w:t>
            </w:r>
            <w:r>
              <w:rPr>
                <w:rFonts w:ascii="Times New Roman" w:eastAsia="Times New Roman" w:hAnsi="Times New Roman" w:cs="Times New Roman"/>
                <w:sz w:val="24"/>
                <w:szCs w:val="24"/>
                <w:lang w:eastAsia="ru-RU"/>
              </w:rPr>
              <w:lastRenderedPageBreak/>
              <w:t xml:space="preserve">которого установлено требованиями </w:t>
            </w:r>
            <w:hyperlink r:id="rId64">
              <w:r>
                <w:rPr>
                  <w:rFonts w:ascii="Times New Roman" w:eastAsia="Times New Roman" w:hAnsi="Times New Roman" w:cs="Times New Roman"/>
                  <w:sz w:val="24"/>
                  <w:szCs w:val="24"/>
                  <w:lang w:eastAsia="ru-RU"/>
                </w:rPr>
                <w:t>пункта 6.2.48</w:t>
              </w:r>
            </w:hyperlink>
            <w:r>
              <w:rPr>
                <w:rFonts w:ascii="Times New Roman" w:eastAsia="Times New Roman" w:hAnsi="Times New Roman" w:cs="Times New Roman"/>
                <w:sz w:val="24"/>
                <w:szCs w:val="24"/>
                <w:lang w:eastAsia="ru-RU"/>
              </w:rPr>
              <w:t xml:space="preserve"> Правил технической эксплуатации тепловых энергоустановок (</w:t>
            </w:r>
            <w:hyperlink w:anchor="P128">
              <w:r>
                <w:rPr>
                  <w:rFonts w:ascii="Times New Roman" w:eastAsia="Times New Roman" w:hAnsi="Times New Roman" w:cs="Times New Roman"/>
                  <w:sz w:val="24"/>
                  <w:szCs w:val="24"/>
                  <w:lang w:eastAsia="ru-RU"/>
                </w:rPr>
                <w:t>подпункт 9.3.24 Пункта 9</w:t>
              </w:r>
            </w:hyperlink>
            <w:r>
              <w:rPr>
                <w:rFonts w:ascii="Times New Roman" w:eastAsia="Times New Roman" w:hAnsi="Times New Roman" w:cs="Times New Roman"/>
                <w:sz w:val="24"/>
                <w:szCs w:val="24"/>
                <w:lang w:eastAsia="ru-RU"/>
              </w:rPr>
              <w:t xml:space="preserve"> Правил)</w:t>
            </w:r>
          </w:p>
        </w:tc>
        <w:tc>
          <w:tcPr>
            <w:tcW w:w="2348" w:type="dxa"/>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Показатель наличия акта опробования работоспособности </w:t>
            </w:r>
            <w:r>
              <w:rPr>
                <w:rFonts w:ascii="Times New Roman" w:eastAsia="Times New Roman" w:hAnsi="Times New Roman" w:cs="Times New Roman"/>
                <w:sz w:val="24"/>
                <w:szCs w:val="24"/>
                <w:lang w:eastAsia="ru-RU"/>
              </w:rPr>
              <w:lastRenderedPageBreak/>
              <w:t>оборудования насосных станций</w:t>
            </w:r>
          </w:p>
        </w:tc>
        <w:tc>
          <w:tcPr>
            <w:tcW w:w="567" w:type="dxa"/>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0,01</w:t>
            </w:r>
          </w:p>
        </w:tc>
        <w:tc>
          <w:tcPr>
            <w:tcW w:w="1072" w:type="dxa"/>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w:t>
            </w:r>
            <w:r>
              <w:rPr>
                <w:rFonts w:ascii="Times New Roman" w:eastAsia="Times New Roman" w:hAnsi="Times New Roman" w:cs="Times New Roman"/>
                <w:sz w:val="24"/>
                <w:szCs w:val="24"/>
                <w:vertAlign w:val="subscript"/>
                <w:lang w:eastAsia="ru-RU"/>
              </w:rPr>
              <w:t>насос.стан</w:t>
            </w:r>
          </w:p>
        </w:tc>
        <w:tc>
          <w:tcPr>
            <w:tcW w:w="1984" w:type="dxa"/>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Наличие - 1</w:t>
            </w:r>
          </w:p>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Отсутствие - 0</w:t>
            </w:r>
          </w:p>
        </w:tc>
        <w:tc>
          <w:tcPr>
            <w:tcW w:w="890" w:type="dxa"/>
            <w:vAlign w:val="center"/>
          </w:tcPr>
          <w:p w:rsidR="002F7C73" w:rsidRDefault="002F7C7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785" w:type="dxa"/>
            <w:vAlign w:val="center"/>
          </w:tcPr>
          <w:p w:rsidR="002F7C73" w:rsidRDefault="002F7C7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2F7C73">
        <w:trPr>
          <w:trHeight w:val="20"/>
        </w:trPr>
        <w:tc>
          <w:tcPr>
            <w:tcW w:w="488" w:type="dxa"/>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1.6.10</w:t>
            </w:r>
          </w:p>
        </w:tc>
        <w:tc>
          <w:tcPr>
            <w:tcW w:w="2835" w:type="dxa"/>
            <w:vMerge/>
            <w:tcBorders>
              <w:top w:val="nil"/>
              <w:bottom w:val="nil"/>
            </w:tcBorders>
            <w:vAlign w:val="center"/>
          </w:tcPr>
          <w:p w:rsidR="002F7C73" w:rsidRDefault="002F7C73">
            <w:pPr>
              <w:spacing w:after="0" w:line="240" w:lineRule="auto"/>
              <w:jc w:val="center"/>
              <w:rPr>
                <w:rFonts w:ascii="Times New Roman" w:eastAsia="Times New Roman" w:hAnsi="Times New Roman" w:cs="Times New Roman"/>
                <w:sz w:val="24"/>
                <w:szCs w:val="24"/>
                <w:lang w:eastAsia="ru-RU"/>
              </w:rPr>
            </w:pPr>
          </w:p>
        </w:tc>
        <w:tc>
          <w:tcPr>
            <w:tcW w:w="3765" w:type="dxa"/>
            <w:vMerge w:val="restart"/>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Копии договора (договоров) (за исключением охраняемой законом тайны) поставки основного топлива, заключенного (заключенных) на срок не менее срока предстоящего отопительного периода, и копии документов, подтверждающих наличие фактических запасов основного и резервного (аварийного) топлива в объеме не менее утвержденного федеральным органом исполнительной власти или органами исполнительной власти субъектов Российской Федерации нормативов запасов топлива на источниках тепловой энергии в соответствии с </w:t>
            </w:r>
            <w:hyperlink r:id="rId65">
              <w:r>
                <w:rPr>
                  <w:rFonts w:ascii="Times New Roman" w:eastAsia="Times New Roman" w:hAnsi="Times New Roman" w:cs="Times New Roman"/>
                  <w:sz w:val="24"/>
                  <w:szCs w:val="24"/>
                  <w:lang w:eastAsia="ru-RU"/>
                </w:rPr>
                <w:t>Порядком</w:t>
              </w:r>
            </w:hyperlink>
            <w:r>
              <w:rPr>
                <w:rFonts w:ascii="Times New Roman" w:eastAsia="Times New Roman" w:hAnsi="Times New Roman" w:cs="Times New Roman"/>
                <w:sz w:val="24"/>
                <w:szCs w:val="24"/>
                <w:lang w:eastAsia="ru-RU"/>
              </w:rPr>
              <w:t xml:space="preserve"> определения нормативов запасов топлива на источниках тепловой энергии (за исключением источников тепловой энергии, функционирующих в режиме комбинированной выработки электрической и тепловой энергии), утвержденным приказом </w:t>
            </w:r>
            <w:r>
              <w:rPr>
                <w:rFonts w:ascii="Times New Roman" w:eastAsia="Times New Roman" w:hAnsi="Times New Roman" w:cs="Times New Roman"/>
                <w:sz w:val="24"/>
                <w:szCs w:val="24"/>
                <w:lang w:eastAsia="ru-RU"/>
              </w:rPr>
              <w:lastRenderedPageBreak/>
              <w:t>Минэнерго России от 10.08.2012  № 377 (</w:t>
            </w:r>
            <w:hyperlink w:anchor="P129">
              <w:r>
                <w:rPr>
                  <w:rFonts w:ascii="Times New Roman" w:eastAsia="Times New Roman" w:hAnsi="Times New Roman" w:cs="Times New Roman"/>
                  <w:sz w:val="24"/>
                  <w:szCs w:val="24"/>
                  <w:lang w:eastAsia="ru-RU"/>
                </w:rPr>
                <w:t>подпункт 9.3.25 пункта 9</w:t>
              </w:r>
            </w:hyperlink>
            <w:r>
              <w:rPr>
                <w:rFonts w:ascii="Times New Roman" w:eastAsia="Times New Roman" w:hAnsi="Times New Roman" w:cs="Times New Roman"/>
                <w:sz w:val="24"/>
                <w:szCs w:val="24"/>
                <w:lang w:eastAsia="ru-RU"/>
              </w:rPr>
              <w:t xml:space="preserve"> Правил)</w:t>
            </w:r>
          </w:p>
        </w:tc>
        <w:tc>
          <w:tcPr>
            <w:tcW w:w="2348" w:type="dxa"/>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Показатель наличия запаса топлива, не менее утвержденных нормативов запасов топлива</w:t>
            </w:r>
          </w:p>
        </w:tc>
        <w:tc>
          <w:tcPr>
            <w:tcW w:w="567" w:type="dxa"/>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0,03</w:t>
            </w:r>
          </w:p>
        </w:tc>
        <w:tc>
          <w:tcPr>
            <w:tcW w:w="1072" w:type="dxa"/>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w:t>
            </w:r>
            <w:r>
              <w:rPr>
                <w:rFonts w:ascii="Times New Roman" w:eastAsia="Times New Roman" w:hAnsi="Times New Roman" w:cs="Times New Roman"/>
                <w:sz w:val="24"/>
                <w:szCs w:val="24"/>
                <w:vertAlign w:val="subscript"/>
                <w:lang w:eastAsia="ru-RU"/>
              </w:rPr>
              <w:t>топл</w:t>
            </w:r>
          </w:p>
        </w:tc>
        <w:tc>
          <w:tcPr>
            <w:tcW w:w="1984" w:type="dxa"/>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w:t>
            </w:r>
            <w:r>
              <w:rPr>
                <w:rFonts w:ascii="Times New Roman" w:eastAsia="Times New Roman" w:hAnsi="Times New Roman" w:cs="Times New Roman"/>
                <w:sz w:val="24"/>
                <w:szCs w:val="24"/>
                <w:vertAlign w:val="subscript"/>
                <w:lang w:eastAsia="ru-RU"/>
              </w:rPr>
              <w:t>топл</w:t>
            </w:r>
            <w:r>
              <w:rPr>
                <w:rFonts w:ascii="Times New Roman" w:eastAsia="Times New Roman" w:hAnsi="Times New Roman" w:cs="Times New Roman"/>
                <w:sz w:val="24"/>
                <w:szCs w:val="24"/>
                <w:lang w:eastAsia="ru-RU"/>
              </w:rPr>
              <w:t xml:space="preserve"> =</w:t>
            </w:r>
          </w:p>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w:t>
            </w:r>
            <w:r>
              <w:rPr>
                <w:rFonts w:ascii="Times New Roman" w:eastAsia="Times New Roman" w:hAnsi="Times New Roman" w:cs="Times New Roman"/>
                <w:sz w:val="24"/>
                <w:szCs w:val="24"/>
                <w:vertAlign w:val="subscript"/>
                <w:lang w:eastAsia="ru-RU"/>
              </w:rPr>
              <w:t>догтопл</w:t>
            </w:r>
            <w:r>
              <w:rPr>
                <w:rFonts w:ascii="Times New Roman" w:eastAsia="Times New Roman" w:hAnsi="Times New Roman" w:cs="Times New Roman"/>
                <w:sz w:val="24"/>
                <w:szCs w:val="24"/>
                <w:lang w:eastAsia="ru-RU"/>
              </w:rPr>
              <w:t xml:space="preserve"> * 0,5 +</w:t>
            </w:r>
          </w:p>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w:t>
            </w:r>
            <w:r>
              <w:rPr>
                <w:rFonts w:ascii="Times New Roman" w:eastAsia="Times New Roman" w:hAnsi="Times New Roman" w:cs="Times New Roman"/>
                <w:sz w:val="24"/>
                <w:szCs w:val="24"/>
                <w:vertAlign w:val="subscript"/>
                <w:lang w:eastAsia="ru-RU"/>
              </w:rPr>
              <w:t>запаст</w:t>
            </w:r>
            <w:r>
              <w:rPr>
                <w:rFonts w:ascii="Times New Roman" w:eastAsia="Times New Roman" w:hAnsi="Times New Roman" w:cs="Times New Roman"/>
                <w:sz w:val="24"/>
                <w:szCs w:val="24"/>
                <w:lang w:eastAsia="ru-RU"/>
              </w:rPr>
              <w:t xml:space="preserve"> * 0,5</w:t>
            </w:r>
          </w:p>
        </w:tc>
        <w:tc>
          <w:tcPr>
            <w:tcW w:w="890" w:type="dxa"/>
            <w:vAlign w:val="center"/>
          </w:tcPr>
          <w:p w:rsidR="002F7C73" w:rsidRDefault="002F7C7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785" w:type="dxa"/>
            <w:vAlign w:val="center"/>
          </w:tcPr>
          <w:p w:rsidR="002F7C73" w:rsidRDefault="002F7C7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2F7C73">
        <w:trPr>
          <w:trHeight w:val="20"/>
        </w:trPr>
        <w:tc>
          <w:tcPr>
            <w:tcW w:w="488" w:type="dxa"/>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1.6.10.1</w:t>
            </w:r>
          </w:p>
        </w:tc>
        <w:tc>
          <w:tcPr>
            <w:tcW w:w="2835" w:type="dxa"/>
            <w:vMerge/>
            <w:tcBorders>
              <w:top w:val="nil"/>
              <w:bottom w:val="nil"/>
            </w:tcBorders>
            <w:vAlign w:val="center"/>
          </w:tcPr>
          <w:p w:rsidR="002F7C73" w:rsidRDefault="002F7C73">
            <w:pPr>
              <w:spacing w:after="0" w:line="240" w:lineRule="auto"/>
              <w:jc w:val="center"/>
              <w:rPr>
                <w:rFonts w:ascii="Times New Roman" w:eastAsia="Times New Roman" w:hAnsi="Times New Roman" w:cs="Times New Roman"/>
                <w:sz w:val="24"/>
                <w:szCs w:val="24"/>
                <w:lang w:eastAsia="ru-RU"/>
              </w:rPr>
            </w:pPr>
          </w:p>
        </w:tc>
        <w:tc>
          <w:tcPr>
            <w:tcW w:w="3765" w:type="dxa"/>
            <w:vMerge/>
            <w:vAlign w:val="center"/>
          </w:tcPr>
          <w:p w:rsidR="002F7C73" w:rsidRDefault="002F7C73">
            <w:pPr>
              <w:spacing w:after="0" w:line="240" w:lineRule="auto"/>
              <w:jc w:val="center"/>
              <w:rPr>
                <w:rFonts w:ascii="Times New Roman" w:eastAsia="Times New Roman" w:hAnsi="Times New Roman" w:cs="Times New Roman"/>
                <w:sz w:val="24"/>
                <w:szCs w:val="24"/>
                <w:lang w:eastAsia="ru-RU"/>
              </w:rPr>
            </w:pPr>
          </w:p>
        </w:tc>
        <w:tc>
          <w:tcPr>
            <w:tcW w:w="2348" w:type="dxa"/>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Показатель наличия договора (договоров) поставки основного топлива, заключенного (заключенных) на срок не менее срока предстоящего отопительного периода</w:t>
            </w:r>
          </w:p>
        </w:tc>
        <w:tc>
          <w:tcPr>
            <w:tcW w:w="567" w:type="dxa"/>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0,5</w:t>
            </w:r>
          </w:p>
        </w:tc>
        <w:tc>
          <w:tcPr>
            <w:tcW w:w="1072" w:type="dxa"/>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w:t>
            </w:r>
            <w:r>
              <w:rPr>
                <w:rFonts w:ascii="Times New Roman" w:eastAsia="Times New Roman" w:hAnsi="Times New Roman" w:cs="Times New Roman"/>
                <w:sz w:val="24"/>
                <w:szCs w:val="24"/>
                <w:vertAlign w:val="subscript"/>
                <w:lang w:eastAsia="ru-RU"/>
              </w:rPr>
              <w:t>догтопл</w:t>
            </w:r>
          </w:p>
        </w:tc>
        <w:tc>
          <w:tcPr>
            <w:tcW w:w="1984" w:type="dxa"/>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w:t>
            </w:r>
            <w:r>
              <w:rPr>
                <w:rFonts w:ascii="Times New Roman" w:eastAsia="Times New Roman" w:hAnsi="Times New Roman" w:cs="Times New Roman"/>
                <w:sz w:val="24"/>
                <w:szCs w:val="24"/>
                <w:vertAlign w:val="subscript"/>
                <w:lang w:eastAsia="ru-RU"/>
              </w:rPr>
              <w:t>догтопл</w:t>
            </w:r>
            <w:r>
              <w:rPr>
                <w:rFonts w:ascii="Times New Roman" w:eastAsia="Times New Roman" w:hAnsi="Times New Roman" w:cs="Times New Roman"/>
                <w:sz w:val="24"/>
                <w:szCs w:val="24"/>
                <w:lang w:eastAsia="ru-RU"/>
              </w:rPr>
              <w:t xml:space="preserve"> = 1, если подтверждено наличие договоров К</w:t>
            </w:r>
            <w:r>
              <w:rPr>
                <w:rFonts w:ascii="Times New Roman" w:eastAsia="Times New Roman" w:hAnsi="Times New Roman" w:cs="Times New Roman"/>
                <w:sz w:val="24"/>
                <w:szCs w:val="24"/>
                <w:vertAlign w:val="subscript"/>
                <w:lang w:eastAsia="ru-RU"/>
              </w:rPr>
              <w:t>доггопл</w:t>
            </w:r>
            <w:r>
              <w:rPr>
                <w:rFonts w:ascii="Times New Roman" w:eastAsia="Times New Roman" w:hAnsi="Times New Roman" w:cs="Times New Roman"/>
                <w:sz w:val="24"/>
                <w:szCs w:val="24"/>
                <w:lang w:eastAsia="ru-RU"/>
              </w:rPr>
              <w:t xml:space="preserve"> = 0, если не подтверждено наличие договоров</w:t>
            </w:r>
          </w:p>
        </w:tc>
        <w:tc>
          <w:tcPr>
            <w:tcW w:w="890" w:type="dxa"/>
            <w:vAlign w:val="center"/>
          </w:tcPr>
          <w:p w:rsidR="002F7C73" w:rsidRDefault="002F7C7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785" w:type="dxa"/>
            <w:vAlign w:val="center"/>
          </w:tcPr>
          <w:p w:rsidR="002F7C73" w:rsidRDefault="002F7C7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2F7C73">
        <w:trPr>
          <w:trHeight w:val="20"/>
        </w:trPr>
        <w:tc>
          <w:tcPr>
            <w:tcW w:w="488" w:type="dxa"/>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1.6.10.2</w:t>
            </w:r>
          </w:p>
        </w:tc>
        <w:tc>
          <w:tcPr>
            <w:tcW w:w="2835" w:type="dxa"/>
            <w:vMerge/>
            <w:tcBorders>
              <w:top w:val="nil"/>
              <w:bottom w:val="nil"/>
            </w:tcBorders>
            <w:vAlign w:val="center"/>
          </w:tcPr>
          <w:p w:rsidR="002F7C73" w:rsidRDefault="002F7C73">
            <w:pPr>
              <w:spacing w:after="0" w:line="240" w:lineRule="auto"/>
              <w:jc w:val="center"/>
              <w:rPr>
                <w:rFonts w:ascii="Times New Roman" w:eastAsia="Times New Roman" w:hAnsi="Times New Roman" w:cs="Times New Roman"/>
                <w:sz w:val="24"/>
                <w:szCs w:val="24"/>
                <w:lang w:eastAsia="ru-RU"/>
              </w:rPr>
            </w:pPr>
          </w:p>
        </w:tc>
        <w:tc>
          <w:tcPr>
            <w:tcW w:w="3765" w:type="dxa"/>
            <w:vMerge/>
            <w:vAlign w:val="center"/>
          </w:tcPr>
          <w:p w:rsidR="002F7C73" w:rsidRDefault="002F7C73">
            <w:pPr>
              <w:spacing w:after="0" w:line="240" w:lineRule="auto"/>
              <w:jc w:val="center"/>
              <w:rPr>
                <w:rFonts w:ascii="Times New Roman" w:eastAsia="Times New Roman" w:hAnsi="Times New Roman" w:cs="Times New Roman"/>
                <w:sz w:val="24"/>
                <w:szCs w:val="24"/>
                <w:lang w:eastAsia="ru-RU"/>
              </w:rPr>
            </w:pPr>
          </w:p>
        </w:tc>
        <w:tc>
          <w:tcPr>
            <w:tcW w:w="2348" w:type="dxa"/>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Показатель подтверждения наличия запаса топлива, не менее утвержденных нормативов запасов топлива</w:t>
            </w:r>
          </w:p>
        </w:tc>
        <w:tc>
          <w:tcPr>
            <w:tcW w:w="567" w:type="dxa"/>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0,5</w:t>
            </w:r>
          </w:p>
        </w:tc>
        <w:tc>
          <w:tcPr>
            <w:tcW w:w="1072" w:type="dxa"/>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w:t>
            </w:r>
            <w:r>
              <w:rPr>
                <w:rFonts w:ascii="Times New Roman" w:eastAsia="Times New Roman" w:hAnsi="Times New Roman" w:cs="Times New Roman"/>
                <w:sz w:val="24"/>
                <w:szCs w:val="24"/>
                <w:vertAlign w:val="subscript"/>
                <w:lang w:eastAsia="ru-RU"/>
              </w:rPr>
              <w:t>запаст</w:t>
            </w:r>
          </w:p>
        </w:tc>
        <w:tc>
          <w:tcPr>
            <w:tcW w:w="1984" w:type="dxa"/>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w:t>
            </w:r>
            <w:r>
              <w:rPr>
                <w:rFonts w:ascii="Times New Roman" w:eastAsia="Times New Roman" w:hAnsi="Times New Roman" w:cs="Times New Roman"/>
                <w:sz w:val="24"/>
                <w:szCs w:val="24"/>
                <w:vertAlign w:val="subscript"/>
                <w:lang w:eastAsia="ru-RU"/>
              </w:rPr>
              <w:t>запаст</w:t>
            </w:r>
            <w:r>
              <w:rPr>
                <w:rFonts w:ascii="Times New Roman" w:eastAsia="Times New Roman" w:hAnsi="Times New Roman" w:cs="Times New Roman"/>
                <w:sz w:val="24"/>
                <w:szCs w:val="24"/>
                <w:lang w:eastAsia="ru-RU"/>
              </w:rPr>
              <w:t xml:space="preserve"> = 1, если</w:t>
            </w:r>
          </w:p>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Запас</w:t>
            </w:r>
            <w:r>
              <w:rPr>
                <w:rFonts w:ascii="Times New Roman" w:eastAsia="Times New Roman" w:hAnsi="Times New Roman" w:cs="Times New Roman"/>
                <w:sz w:val="24"/>
                <w:szCs w:val="24"/>
                <w:vertAlign w:val="subscript"/>
                <w:lang w:eastAsia="ru-RU"/>
              </w:rPr>
              <w:t>факт</w:t>
            </w:r>
            <w:r>
              <w:rPr>
                <w:rFonts w:ascii="Times New Roman" w:eastAsia="Times New Roman" w:hAnsi="Times New Roman" w:cs="Times New Roman"/>
                <w:sz w:val="24"/>
                <w:szCs w:val="24"/>
                <w:lang w:eastAsia="ru-RU"/>
              </w:rPr>
              <w:t xml:space="preserve"> &gt;=</w:t>
            </w:r>
          </w:p>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Запас</w:t>
            </w:r>
            <w:r>
              <w:rPr>
                <w:rFonts w:ascii="Times New Roman" w:eastAsia="Times New Roman" w:hAnsi="Times New Roman" w:cs="Times New Roman"/>
                <w:sz w:val="24"/>
                <w:szCs w:val="24"/>
                <w:vertAlign w:val="subscript"/>
                <w:lang w:eastAsia="ru-RU"/>
              </w:rPr>
              <w:t>нормат</w:t>
            </w:r>
          </w:p>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w:t>
            </w:r>
            <w:r>
              <w:rPr>
                <w:rFonts w:ascii="Times New Roman" w:eastAsia="Times New Roman" w:hAnsi="Times New Roman" w:cs="Times New Roman"/>
                <w:sz w:val="24"/>
                <w:szCs w:val="24"/>
                <w:vertAlign w:val="subscript"/>
                <w:lang w:eastAsia="ru-RU"/>
              </w:rPr>
              <w:t>запаст</w:t>
            </w:r>
            <w:r>
              <w:rPr>
                <w:rFonts w:ascii="Times New Roman" w:eastAsia="Times New Roman" w:hAnsi="Times New Roman" w:cs="Times New Roman"/>
                <w:sz w:val="24"/>
                <w:szCs w:val="24"/>
                <w:lang w:eastAsia="ru-RU"/>
              </w:rPr>
              <w:t xml:space="preserve"> = 0, если</w:t>
            </w:r>
          </w:p>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Запас</w:t>
            </w:r>
            <w:r>
              <w:rPr>
                <w:rFonts w:ascii="Times New Roman" w:eastAsia="Times New Roman" w:hAnsi="Times New Roman" w:cs="Times New Roman"/>
                <w:sz w:val="24"/>
                <w:szCs w:val="24"/>
                <w:vertAlign w:val="subscript"/>
                <w:lang w:eastAsia="ru-RU"/>
              </w:rPr>
              <w:t>факт</w:t>
            </w:r>
            <w:r>
              <w:rPr>
                <w:rFonts w:ascii="Times New Roman" w:eastAsia="Times New Roman" w:hAnsi="Times New Roman" w:cs="Times New Roman"/>
                <w:sz w:val="24"/>
                <w:szCs w:val="24"/>
                <w:lang w:eastAsia="ru-RU"/>
              </w:rPr>
              <w:t xml:space="preserve"> &lt;</w:t>
            </w:r>
          </w:p>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Запас</w:t>
            </w:r>
            <w:r>
              <w:rPr>
                <w:rFonts w:ascii="Times New Roman" w:eastAsia="Times New Roman" w:hAnsi="Times New Roman" w:cs="Times New Roman"/>
                <w:sz w:val="24"/>
                <w:szCs w:val="24"/>
                <w:vertAlign w:val="subscript"/>
                <w:lang w:eastAsia="ru-RU"/>
              </w:rPr>
              <w:t>нормат</w:t>
            </w:r>
          </w:p>
        </w:tc>
        <w:tc>
          <w:tcPr>
            <w:tcW w:w="890" w:type="dxa"/>
            <w:vAlign w:val="center"/>
          </w:tcPr>
          <w:p w:rsidR="002F7C73" w:rsidRDefault="002F7C7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785" w:type="dxa"/>
            <w:vAlign w:val="center"/>
          </w:tcPr>
          <w:p w:rsidR="002F7C73" w:rsidRDefault="002F7C7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2F7C73">
        <w:trPr>
          <w:trHeight w:val="20"/>
        </w:trPr>
        <w:tc>
          <w:tcPr>
            <w:tcW w:w="488" w:type="dxa"/>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1.6.10.</w:t>
            </w:r>
            <w:r>
              <w:rPr>
                <w:rFonts w:ascii="Times New Roman" w:eastAsia="Times New Roman" w:hAnsi="Times New Roman" w:cs="Times New Roman"/>
                <w:sz w:val="24"/>
                <w:szCs w:val="24"/>
                <w:lang w:eastAsia="ru-RU"/>
              </w:rPr>
              <w:lastRenderedPageBreak/>
              <w:t>2.1</w:t>
            </w:r>
          </w:p>
        </w:tc>
        <w:tc>
          <w:tcPr>
            <w:tcW w:w="2835" w:type="dxa"/>
            <w:vMerge/>
            <w:tcBorders>
              <w:top w:val="nil"/>
              <w:bottom w:val="nil"/>
            </w:tcBorders>
            <w:vAlign w:val="center"/>
          </w:tcPr>
          <w:p w:rsidR="002F7C73" w:rsidRDefault="002F7C73">
            <w:pPr>
              <w:spacing w:after="0" w:line="240" w:lineRule="auto"/>
              <w:jc w:val="center"/>
              <w:rPr>
                <w:rFonts w:ascii="Times New Roman" w:eastAsia="Times New Roman" w:hAnsi="Times New Roman" w:cs="Times New Roman"/>
                <w:sz w:val="24"/>
                <w:szCs w:val="24"/>
                <w:lang w:eastAsia="ru-RU"/>
              </w:rPr>
            </w:pPr>
          </w:p>
        </w:tc>
        <w:tc>
          <w:tcPr>
            <w:tcW w:w="3765" w:type="dxa"/>
            <w:vMerge/>
            <w:vAlign w:val="center"/>
          </w:tcPr>
          <w:p w:rsidR="002F7C73" w:rsidRDefault="002F7C73">
            <w:pPr>
              <w:spacing w:after="0" w:line="240" w:lineRule="auto"/>
              <w:jc w:val="center"/>
              <w:rPr>
                <w:rFonts w:ascii="Times New Roman" w:eastAsia="Times New Roman" w:hAnsi="Times New Roman" w:cs="Times New Roman"/>
                <w:sz w:val="24"/>
                <w:szCs w:val="24"/>
                <w:lang w:eastAsia="ru-RU"/>
              </w:rPr>
            </w:pPr>
          </w:p>
        </w:tc>
        <w:tc>
          <w:tcPr>
            <w:tcW w:w="2348" w:type="dxa"/>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фактический объем запаса топлива, тыс. </w:t>
            </w:r>
            <w:r>
              <w:rPr>
                <w:rFonts w:ascii="Times New Roman" w:eastAsia="Times New Roman" w:hAnsi="Times New Roman" w:cs="Times New Roman"/>
                <w:sz w:val="24"/>
                <w:szCs w:val="24"/>
                <w:lang w:eastAsia="ru-RU"/>
              </w:rPr>
              <w:lastRenderedPageBreak/>
              <w:t>т</w:t>
            </w:r>
          </w:p>
        </w:tc>
        <w:tc>
          <w:tcPr>
            <w:tcW w:w="567" w:type="dxa"/>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w:t>
            </w:r>
          </w:p>
        </w:tc>
        <w:tc>
          <w:tcPr>
            <w:tcW w:w="1072" w:type="dxa"/>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Запас</w:t>
            </w:r>
            <w:r>
              <w:rPr>
                <w:rFonts w:ascii="Times New Roman" w:eastAsia="Times New Roman" w:hAnsi="Times New Roman" w:cs="Times New Roman"/>
                <w:sz w:val="24"/>
                <w:szCs w:val="24"/>
                <w:vertAlign w:val="subscript"/>
                <w:lang w:eastAsia="ru-RU"/>
              </w:rPr>
              <w:t>факт</w:t>
            </w:r>
          </w:p>
        </w:tc>
        <w:tc>
          <w:tcPr>
            <w:tcW w:w="1984" w:type="dxa"/>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фактическое значение</w:t>
            </w:r>
          </w:p>
        </w:tc>
        <w:tc>
          <w:tcPr>
            <w:tcW w:w="890" w:type="dxa"/>
            <w:vAlign w:val="center"/>
          </w:tcPr>
          <w:p w:rsidR="002F7C73" w:rsidRDefault="002F7C7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785" w:type="dxa"/>
            <w:vAlign w:val="center"/>
          </w:tcPr>
          <w:p w:rsidR="002F7C73" w:rsidRDefault="002F7C7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2F7C73">
        <w:trPr>
          <w:trHeight w:val="20"/>
        </w:trPr>
        <w:tc>
          <w:tcPr>
            <w:tcW w:w="488" w:type="dxa"/>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1.6.10.2.2</w:t>
            </w:r>
          </w:p>
        </w:tc>
        <w:tc>
          <w:tcPr>
            <w:tcW w:w="2835" w:type="dxa"/>
            <w:vMerge/>
            <w:tcBorders>
              <w:top w:val="nil"/>
              <w:bottom w:val="nil"/>
            </w:tcBorders>
            <w:vAlign w:val="center"/>
          </w:tcPr>
          <w:p w:rsidR="002F7C73" w:rsidRDefault="002F7C73">
            <w:pPr>
              <w:spacing w:after="0" w:line="240" w:lineRule="auto"/>
              <w:jc w:val="center"/>
              <w:rPr>
                <w:rFonts w:ascii="Times New Roman" w:eastAsia="Times New Roman" w:hAnsi="Times New Roman" w:cs="Times New Roman"/>
                <w:sz w:val="24"/>
                <w:szCs w:val="24"/>
                <w:lang w:eastAsia="ru-RU"/>
              </w:rPr>
            </w:pPr>
          </w:p>
        </w:tc>
        <w:tc>
          <w:tcPr>
            <w:tcW w:w="3765" w:type="dxa"/>
            <w:vMerge/>
            <w:vAlign w:val="center"/>
          </w:tcPr>
          <w:p w:rsidR="002F7C73" w:rsidRDefault="002F7C73">
            <w:pPr>
              <w:spacing w:after="0" w:line="240" w:lineRule="auto"/>
              <w:jc w:val="center"/>
              <w:rPr>
                <w:rFonts w:ascii="Times New Roman" w:eastAsia="Times New Roman" w:hAnsi="Times New Roman" w:cs="Times New Roman"/>
                <w:sz w:val="24"/>
                <w:szCs w:val="24"/>
                <w:lang w:eastAsia="ru-RU"/>
              </w:rPr>
            </w:pPr>
          </w:p>
        </w:tc>
        <w:tc>
          <w:tcPr>
            <w:tcW w:w="2348" w:type="dxa"/>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утвержденный нормативный объем запаса топлива, тыс. т</w:t>
            </w:r>
          </w:p>
        </w:tc>
        <w:tc>
          <w:tcPr>
            <w:tcW w:w="567" w:type="dxa"/>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1072" w:type="dxa"/>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Запас</w:t>
            </w:r>
            <w:r>
              <w:rPr>
                <w:rFonts w:ascii="Times New Roman" w:eastAsia="Times New Roman" w:hAnsi="Times New Roman" w:cs="Times New Roman"/>
                <w:sz w:val="24"/>
                <w:szCs w:val="24"/>
                <w:vertAlign w:val="subscript"/>
                <w:lang w:eastAsia="ru-RU"/>
              </w:rPr>
              <w:t>нормат</w:t>
            </w:r>
          </w:p>
        </w:tc>
        <w:tc>
          <w:tcPr>
            <w:tcW w:w="1984" w:type="dxa"/>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фактическое значение</w:t>
            </w:r>
          </w:p>
        </w:tc>
        <w:tc>
          <w:tcPr>
            <w:tcW w:w="890" w:type="dxa"/>
            <w:vAlign w:val="center"/>
          </w:tcPr>
          <w:p w:rsidR="002F7C73" w:rsidRDefault="002F7C7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785" w:type="dxa"/>
            <w:vAlign w:val="center"/>
          </w:tcPr>
          <w:p w:rsidR="002F7C73" w:rsidRDefault="002F7C7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2F7C73">
        <w:trPr>
          <w:trHeight w:val="20"/>
        </w:trPr>
        <w:tc>
          <w:tcPr>
            <w:tcW w:w="488" w:type="dxa"/>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1.6.11</w:t>
            </w:r>
          </w:p>
        </w:tc>
        <w:tc>
          <w:tcPr>
            <w:tcW w:w="2835" w:type="dxa"/>
            <w:vMerge w:val="restart"/>
            <w:tcBorders>
              <w:top w:val="nil"/>
            </w:tcBorders>
            <w:vAlign w:val="center"/>
          </w:tcPr>
          <w:p w:rsidR="002F7C73" w:rsidRDefault="002F7C7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3765" w:type="dxa"/>
            <w:vMerge w:val="restart"/>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Утвержденный в соответствии с требованиями </w:t>
            </w:r>
            <w:hyperlink r:id="rId66">
              <w:r>
                <w:rPr>
                  <w:rFonts w:ascii="Times New Roman" w:eastAsia="Times New Roman" w:hAnsi="Times New Roman" w:cs="Times New Roman"/>
                  <w:sz w:val="24"/>
                  <w:szCs w:val="24"/>
                  <w:lang w:eastAsia="ru-RU"/>
                </w:rPr>
                <w:t>пункта 2.7.3</w:t>
              </w:r>
            </w:hyperlink>
            <w:r>
              <w:rPr>
                <w:rFonts w:ascii="Times New Roman" w:eastAsia="Times New Roman" w:hAnsi="Times New Roman" w:cs="Times New Roman"/>
                <w:sz w:val="24"/>
                <w:szCs w:val="24"/>
                <w:lang w:eastAsia="ru-RU"/>
              </w:rPr>
              <w:t xml:space="preserve"> Правил технической эксплуатации тепловых энергоустановок, перечень запасов материалов, запорной арматуры, запасных частей, средств механизации для выполнения срочных внеплановых (аварийных) ремонтных работ, результаты последней проведенной инвентаризации запасов материалов, запорной арматуры, запасных частей, средств механизации для выполнения срочных внеплановых (аварийных) ремонтных работ, оформленные в соответствии с требованиями </w:t>
            </w:r>
            <w:hyperlink r:id="rId67">
              <w:r>
                <w:rPr>
                  <w:rFonts w:ascii="Times New Roman" w:eastAsia="Times New Roman" w:hAnsi="Times New Roman" w:cs="Times New Roman"/>
                  <w:sz w:val="24"/>
                  <w:szCs w:val="24"/>
                  <w:lang w:eastAsia="ru-RU"/>
                </w:rPr>
                <w:t>Положения</w:t>
              </w:r>
            </w:hyperlink>
            <w:r>
              <w:rPr>
                <w:rFonts w:ascii="Times New Roman" w:eastAsia="Times New Roman" w:hAnsi="Times New Roman" w:cs="Times New Roman"/>
                <w:sz w:val="24"/>
                <w:szCs w:val="24"/>
                <w:lang w:eastAsia="ru-RU"/>
              </w:rPr>
              <w:t xml:space="preserve"> по ведению бухгалтерского учета и бухгалтерской отчетности в Российской Федерации, утвержденного приказом Минфина России от 29.07.1998 г. № 34н </w:t>
            </w:r>
            <w:hyperlink w:anchor="P1451">
              <w:r>
                <w:rPr>
                  <w:rFonts w:ascii="Times New Roman" w:eastAsia="Times New Roman" w:hAnsi="Times New Roman" w:cs="Times New Roman"/>
                  <w:sz w:val="24"/>
                  <w:szCs w:val="24"/>
                  <w:lang w:eastAsia="ru-RU"/>
                </w:rPr>
                <w:t>&lt;5&gt;</w:t>
              </w:r>
            </w:hyperlink>
            <w:r>
              <w:rPr>
                <w:rFonts w:ascii="Times New Roman" w:eastAsia="Times New Roman" w:hAnsi="Times New Roman" w:cs="Times New Roman"/>
                <w:sz w:val="24"/>
                <w:szCs w:val="24"/>
                <w:lang w:eastAsia="ru-RU"/>
              </w:rPr>
              <w:t xml:space="preserve"> (</w:t>
            </w:r>
            <w:hyperlink w:anchor="P133">
              <w:r>
                <w:rPr>
                  <w:rFonts w:ascii="Times New Roman" w:eastAsia="Times New Roman" w:hAnsi="Times New Roman" w:cs="Times New Roman"/>
                  <w:sz w:val="24"/>
                  <w:szCs w:val="24"/>
                  <w:lang w:eastAsia="ru-RU"/>
                </w:rPr>
                <w:t>подпункт 9.3.26 Пункта 9</w:t>
              </w:r>
            </w:hyperlink>
            <w:r>
              <w:rPr>
                <w:rFonts w:ascii="Times New Roman" w:eastAsia="Times New Roman" w:hAnsi="Times New Roman" w:cs="Times New Roman"/>
                <w:sz w:val="24"/>
                <w:szCs w:val="24"/>
                <w:lang w:eastAsia="ru-RU"/>
              </w:rPr>
              <w:t xml:space="preserve"> Правил)</w:t>
            </w:r>
          </w:p>
        </w:tc>
        <w:tc>
          <w:tcPr>
            <w:tcW w:w="2348" w:type="dxa"/>
            <w:vMerge w:val="restart"/>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показатель наличия запасов материалов, запорной арматуры, запасных частей, средств механизации</w:t>
            </w:r>
          </w:p>
        </w:tc>
        <w:tc>
          <w:tcPr>
            <w:tcW w:w="567" w:type="dxa"/>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0,01</w:t>
            </w:r>
          </w:p>
        </w:tc>
        <w:tc>
          <w:tcPr>
            <w:tcW w:w="1072" w:type="dxa"/>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w:t>
            </w:r>
            <w:r>
              <w:rPr>
                <w:rFonts w:ascii="Times New Roman" w:eastAsia="Times New Roman" w:hAnsi="Times New Roman" w:cs="Times New Roman"/>
                <w:sz w:val="24"/>
                <w:szCs w:val="24"/>
                <w:vertAlign w:val="subscript"/>
                <w:lang w:eastAsia="ru-RU"/>
              </w:rPr>
              <w:t>матер</w:t>
            </w:r>
          </w:p>
        </w:tc>
        <w:tc>
          <w:tcPr>
            <w:tcW w:w="1984" w:type="dxa"/>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w:t>
            </w:r>
            <w:r>
              <w:rPr>
                <w:rFonts w:ascii="Times New Roman" w:eastAsia="Times New Roman" w:hAnsi="Times New Roman" w:cs="Times New Roman"/>
                <w:sz w:val="24"/>
                <w:szCs w:val="24"/>
                <w:vertAlign w:val="subscript"/>
                <w:lang w:eastAsia="ru-RU"/>
              </w:rPr>
              <w:t>матер</w:t>
            </w:r>
            <w:r>
              <w:rPr>
                <w:rFonts w:ascii="Times New Roman" w:eastAsia="Times New Roman" w:hAnsi="Times New Roman" w:cs="Times New Roman"/>
                <w:sz w:val="24"/>
                <w:szCs w:val="24"/>
                <w:lang w:eastAsia="ru-RU"/>
              </w:rPr>
              <w:t xml:space="preserve"> = % наличия запас мат факт по инвентар / 100</w:t>
            </w:r>
          </w:p>
        </w:tc>
        <w:tc>
          <w:tcPr>
            <w:tcW w:w="890" w:type="dxa"/>
            <w:vAlign w:val="center"/>
          </w:tcPr>
          <w:p w:rsidR="002F7C73" w:rsidRDefault="002F7C7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785" w:type="dxa"/>
            <w:vAlign w:val="center"/>
          </w:tcPr>
          <w:p w:rsidR="002F7C73" w:rsidRDefault="002F7C7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2F7C73">
        <w:trPr>
          <w:trHeight w:val="20"/>
        </w:trPr>
        <w:tc>
          <w:tcPr>
            <w:tcW w:w="488" w:type="dxa"/>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1.6.11.2</w:t>
            </w:r>
          </w:p>
        </w:tc>
        <w:tc>
          <w:tcPr>
            <w:tcW w:w="2835" w:type="dxa"/>
            <w:vMerge/>
            <w:tcBorders>
              <w:top w:val="nil"/>
            </w:tcBorders>
            <w:vAlign w:val="center"/>
          </w:tcPr>
          <w:p w:rsidR="002F7C73" w:rsidRDefault="002F7C73">
            <w:pPr>
              <w:spacing w:after="0" w:line="240" w:lineRule="auto"/>
              <w:jc w:val="center"/>
              <w:rPr>
                <w:rFonts w:ascii="Times New Roman" w:eastAsia="Times New Roman" w:hAnsi="Times New Roman" w:cs="Times New Roman"/>
                <w:sz w:val="24"/>
                <w:szCs w:val="24"/>
                <w:lang w:eastAsia="ru-RU"/>
              </w:rPr>
            </w:pPr>
          </w:p>
        </w:tc>
        <w:tc>
          <w:tcPr>
            <w:tcW w:w="3765" w:type="dxa"/>
            <w:vMerge/>
            <w:vAlign w:val="center"/>
          </w:tcPr>
          <w:p w:rsidR="002F7C73" w:rsidRDefault="002F7C73">
            <w:pPr>
              <w:spacing w:after="0" w:line="240" w:lineRule="auto"/>
              <w:jc w:val="center"/>
              <w:rPr>
                <w:rFonts w:ascii="Times New Roman" w:eastAsia="Times New Roman" w:hAnsi="Times New Roman" w:cs="Times New Roman"/>
                <w:sz w:val="24"/>
                <w:szCs w:val="24"/>
                <w:lang w:eastAsia="ru-RU"/>
              </w:rPr>
            </w:pPr>
          </w:p>
        </w:tc>
        <w:tc>
          <w:tcPr>
            <w:tcW w:w="2348" w:type="dxa"/>
            <w:vMerge/>
            <w:vAlign w:val="center"/>
          </w:tcPr>
          <w:p w:rsidR="002F7C73" w:rsidRDefault="002F7C73">
            <w:pPr>
              <w:spacing w:after="0" w:line="240" w:lineRule="auto"/>
              <w:jc w:val="center"/>
              <w:rPr>
                <w:rFonts w:ascii="Times New Roman" w:eastAsia="Times New Roman" w:hAnsi="Times New Roman" w:cs="Times New Roman"/>
                <w:sz w:val="24"/>
                <w:szCs w:val="24"/>
                <w:lang w:eastAsia="ru-RU"/>
              </w:rPr>
            </w:pPr>
          </w:p>
        </w:tc>
        <w:tc>
          <w:tcPr>
            <w:tcW w:w="567" w:type="dxa"/>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1072" w:type="dxa"/>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наличия запас мат факт по инвентар</w:t>
            </w:r>
          </w:p>
        </w:tc>
        <w:tc>
          <w:tcPr>
            <w:tcW w:w="1984" w:type="dxa"/>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Фактическое значение</w:t>
            </w:r>
          </w:p>
        </w:tc>
        <w:tc>
          <w:tcPr>
            <w:tcW w:w="890" w:type="dxa"/>
            <w:vAlign w:val="center"/>
          </w:tcPr>
          <w:p w:rsidR="002F7C73" w:rsidRDefault="002F7C7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785" w:type="dxa"/>
            <w:vAlign w:val="center"/>
          </w:tcPr>
          <w:p w:rsidR="002F7C73" w:rsidRDefault="002F7C7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2F7C73">
        <w:trPr>
          <w:trHeight w:val="20"/>
        </w:trPr>
        <w:tc>
          <w:tcPr>
            <w:tcW w:w="488" w:type="dxa"/>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r>
              <w:rPr>
                <w:rFonts w:ascii="Times New Roman" w:eastAsia="Times New Roman" w:hAnsi="Times New Roman" w:cs="Times New Roman"/>
                <w:sz w:val="24"/>
                <w:szCs w:val="24"/>
                <w:lang w:eastAsia="ru-RU"/>
              </w:rPr>
              <w:lastRenderedPageBreak/>
              <w:t>12</w:t>
            </w:r>
          </w:p>
        </w:tc>
        <w:tc>
          <w:tcPr>
            <w:tcW w:w="2835" w:type="dxa"/>
            <w:vMerge/>
            <w:tcBorders>
              <w:top w:val="nil"/>
            </w:tcBorders>
            <w:vAlign w:val="center"/>
          </w:tcPr>
          <w:p w:rsidR="002F7C73" w:rsidRDefault="002F7C73">
            <w:pPr>
              <w:spacing w:after="0" w:line="240" w:lineRule="auto"/>
              <w:jc w:val="center"/>
              <w:rPr>
                <w:rFonts w:ascii="Times New Roman" w:eastAsia="Times New Roman" w:hAnsi="Times New Roman" w:cs="Times New Roman"/>
                <w:sz w:val="24"/>
                <w:szCs w:val="24"/>
                <w:lang w:eastAsia="ru-RU"/>
              </w:rPr>
            </w:pPr>
          </w:p>
        </w:tc>
        <w:tc>
          <w:tcPr>
            <w:tcW w:w="3765" w:type="dxa"/>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 соответствии с требованиями </w:t>
            </w:r>
            <w:hyperlink r:id="rId68">
              <w:r>
                <w:rPr>
                  <w:rFonts w:ascii="Times New Roman" w:eastAsia="Times New Roman" w:hAnsi="Times New Roman" w:cs="Times New Roman"/>
                  <w:sz w:val="24"/>
                  <w:szCs w:val="24"/>
                  <w:lang w:eastAsia="ru-RU"/>
                </w:rPr>
                <w:t>части 1 статьи 9</w:t>
              </w:r>
            </w:hyperlink>
            <w:r>
              <w:rPr>
                <w:rFonts w:ascii="Times New Roman" w:eastAsia="Times New Roman" w:hAnsi="Times New Roman" w:cs="Times New Roman"/>
                <w:sz w:val="24"/>
                <w:szCs w:val="24"/>
                <w:lang w:eastAsia="ru-RU"/>
              </w:rPr>
              <w:t xml:space="preserve"> Федерального закона о промышленной безопасности копия лицензии или выписки из реестра лицензий Ростехнадзора, копия договора обязательного страхования гражданской ответственности, заключенного в соответствии с законодательством Российской Федерации об обязательном страховании гражданской ответственности владельца опасного объекта за причинение вреда в результате аварии на опасном объекте. Требование не распространяется на объекты теплоснабжения организаций, подведомственных федеральным органам исполнительной власти в сфере обороны, обеспечения безопасности, государственной охраны, внешней разведки, мобилизационной подготовки и мобилизации (</w:t>
            </w:r>
            <w:hyperlink w:anchor="P137">
              <w:r>
                <w:rPr>
                  <w:rFonts w:ascii="Times New Roman" w:eastAsia="Times New Roman" w:hAnsi="Times New Roman" w:cs="Times New Roman"/>
                  <w:sz w:val="24"/>
                  <w:szCs w:val="24"/>
                  <w:lang w:eastAsia="ru-RU"/>
                </w:rPr>
                <w:t>подпункт 9.3.27 пункта 9</w:t>
              </w:r>
            </w:hyperlink>
            <w:r>
              <w:rPr>
                <w:rFonts w:ascii="Times New Roman" w:eastAsia="Times New Roman" w:hAnsi="Times New Roman" w:cs="Times New Roman"/>
                <w:sz w:val="24"/>
                <w:szCs w:val="24"/>
                <w:lang w:eastAsia="ru-RU"/>
              </w:rPr>
              <w:t xml:space="preserve"> Правил)</w:t>
            </w:r>
          </w:p>
        </w:tc>
        <w:tc>
          <w:tcPr>
            <w:tcW w:w="2348" w:type="dxa"/>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Показатель наличия </w:t>
            </w:r>
            <w:r>
              <w:rPr>
                <w:rFonts w:ascii="Times New Roman" w:eastAsia="Times New Roman" w:hAnsi="Times New Roman" w:cs="Times New Roman"/>
                <w:sz w:val="24"/>
                <w:szCs w:val="24"/>
                <w:lang w:eastAsia="ru-RU"/>
              </w:rPr>
              <w:lastRenderedPageBreak/>
              <w:t>лицензии Ростехнадзора и договора обязательного страхования гражданской ответственности</w:t>
            </w:r>
          </w:p>
        </w:tc>
        <w:tc>
          <w:tcPr>
            <w:tcW w:w="567" w:type="dxa"/>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0,01</w:t>
            </w:r>
          </w:p>
        </w:tc>
        <w:tc>
          <w:tcPr>
            <w:tcW w:w="1072" w:type="dxa"/>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w:t>
            </w:r>
            <w:r>
              <w:rPr>
                <w:rFonts w:ascii="Times New Roman" w:eastAsia="Times New Roman" w:hAnsi="Times New Roman" w:cs="Times New Roman"/>
                <w:sz w:val="24"/>
                <w:szCs w:val="24"/>
                <w:vertAlign w:val="subscript"/>
                <w:lang w:eastAsia="ru-RU"/>
              </w:rPr>
              <w:t>страх</w:t>
            </w:r>
          </w:p>
        </w:tc>
        <w:tc>
          <w:tcPr>
            <w:tcW w:w="1984" w:type="dxa"/>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Наличие - 1</w:t>
            </w:r>
          </w:p>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Отсутствие - 0</w:t>
            </w:r>
          </w:p>
        </w:tc>
        <w:tc>
          <w:tcPr>
            <w:tcW w:w="890" w:type="dxa"/>
            <w:vAlign w:val="center"/>
          </w:tcPr>
          <w:p w:rsidR="002F7C73" w:rsidRDefault="002F7C7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785" w:type="dxa"/>
            <w:vAlign w:val="center"/>
          </w:tcPr>
          <w:p w:rsidR="002F7C73" w:rsidRDefault="002F7C7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2F7C73">
        <w:trPr>
          <w:trHeight w:val="20"/>
        </w:trPr>
        <w:tc>
          <w:tcPr>
            <w:tcW w:w="488" w:type="dxa"/>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1.7</w:t>
            </w:r>
          </w:p>
        </w:tc>
        <w:tc>
          <w:tcPr>
            <w:tcW w:w="2835" w:type="dxa"/>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Выполнять мероприятия по резервированию систем теплоснабжения, определенные утвержденной актуализированной схемой теплоснабжения и </w:t>
            </w:r>
            <w:r>
              <w:rPr>
                <w:rFonts w:ascii="Times New Roman" w:eastAsia="Times New Roman" w:hAnsi="Times New Roman" w:cs="Times New Roman"/>
                <w:sz w:val="24"/>
                <w:szCs w:val="24"/>
                <w:lang w:eastAsia="ru-RU"/>
              </w:rPr>
              <w:lastRenderedPageBreak/>
              <w:t>включенные в инвестиционную программу теплоснабжающей или теплосетевой организации (</w:t>
            </w:r>
            <w:hyperlink r:id="rId69">
              <w:r>
                <w:rPr>
                  <w:rFonts w:ascii="Times New Roman" w:eastAsia="Times New Roman" w:hAnsi="Times New Roman" w:cs="Times New Roman"/>
                  <w:sz w:val="24"/>
                  <w:szCs w:val="24"/>
                  <w:lang w:eastAsia="ru-RU"/>
                </w:rPr>
                <w:t>пункт 8 части 4 статьи 20</w:t>
              </w:r>
            </w:hyperlink>
            <w:r>
              <w:rPr>
                <w:rFonts w:ascii="Times New Roman" w:eastAsia="Times New Roman" w:hAnsi="Times New Roman" w:cs="Times New Roman"/>
                <w:sz w:val="24"/>
                <w:szCs w:val="24"/>
                <w:lang w:eastAsia="ru-RU"/>
              </w:rPr>
              <w:t xml:space="preserve"> Федерального закона о теплоснабжении)</w:t>
            </w:r>
          </w:p>
        </w:tc>
        <w:tc>
          <w:tcPr>
            <w:tcW w:w="3765" w:type="dxa"/>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Разрешение на допуск в эксплуатацию и (или) временное разрешение на допуск в эксплуатацию на объекты теплоснабжения в соответствии с требованиями </w:t>
            </w:r>
            <w:hyperlink r:id="rId70">
              <w:r>
                <w:rPr>
                  <w:rFonts w:ascii="Times New Roman" w:eastAsia="Times New Roman" w:hAnsi="Times New Roman" w:cs="Times New Roman"/>
                  <w:sz w:val="24"/>
                  <w:szCs w:val="24"/>
                  <w:lang w:eastAsia="ru-RU"/>
                </w:rPr>
                <w:t>Правил</w:t>
              </w:r>
            </w:hyperlink>
            <w:r>
              <w:rPr>
                <w:rFonts w:ascii="Times New Roman" w:eastAsia="Times New Roman" w:hAnsi="Times New Roman" w:cs="Times New Roman"/>
                <w:sz w:val="24"/>
                <w:szCs w:val="24"/>
                <w:lang w:eastAsia="ru-RU"/>
              </w:rPr>
              <w:t xml:space="preserve"> выдачи разрешений на допуск в </w:t>
            </w:r>
            <w:r>
              <w:rPr>
                <w:rFonts w:ascii="Times New Roman" w:eastAsia="Times New Roman" w:hAnsi="Times New Roman" w:cs="Times New Roman"/>
                <w:sz w:val="24"/>
                <w:szCs w:val="24"/>
                <w:lang w:eastAsia="ru-RU"/>
              </w:rPr>
              <w:lastRenderedPageBreak/>
              <w:t xml:space="preserve">эксплуатацию энергопринимающих установок потребителей электрической энергии, объектов по производству электрической энергии, объектов электросетевого хозяйства, объектов теплоснабжения и теплопотребляющих установок, утвержденных постановлением Правительства Российской Федерации от 30.01.2021 № 85 </w:t>
            </w:r>
            <w:hyperlink w:anchor="P1452">
              <w:r>
                <w:rPr>
                  <w:rFonts w:ascii="Times New Roman" w:eastAsia="Times New Roman" w:hAnsi="Times New Roman" w:cs="Times New Roman"/>
                  <w:sz w:val="24"/>
                  <w:szCs w:val="24"/>
                  <w:lang w:eastAsia="ru-RU"/>
                </w:rPr>
                <w:t>&lt;6&gt;</w:t>
              </w:r>
            </w:hyperlink>
            <w:r>
              <w:rPr>
                <w:rFonts w:ascii="Times New Roman" w:eastAsia="Times New Roman" w:hAnsi="Times New Roman" w:cs="Times New Roman"/>
                <w:sz w:val="24"/>
                <w:szCs w:val="24"/>
                <w:lang w:eastAsia="ru-RU"/>
              </w:rPr>
              <w:t xml:space="preserve">, построенных для реализации мероприятий по резервированию систем теплоснабжения в текущем отопительном периоде (в части мероприятий, определенных утвержденной актуализированной схемой теплоснабжения и включенных в инвестиционную программу теплоснабжающей или теплосетевой организации согласно </w:t>
            </w:r>
            <w:hyperlink r:id="rId71">
              <w:r>
                <w:rPr>
                  <w:rFonts w:ascii="Times New Roman" w:eastAsia="Times New Roman" w:hAnsi="Times New Roman" w:cs="Times New Roman"/>
                  <w:sz w:val="24"/>
                  <w:szCs w:val="24"/>
                  <w:lang w:eastAsia="ru-RU"/>
                </w:rPr>
                <w:t>части 8 статьи 20</w:t>
              </w:r>
            </w:hyperlink>
            <w:r>
              <w:rPr>
                <w:rFonts w:ascii="Times New Roman" w:eastAsia="Times New Roman" w:hAnsi="Times New Roman" w:cs="Times New Roman"/>
                <w:sz w:val="24"/>
                <w:szCs w:val="24"/>
                <w:lang w:eastAsia="ru-RU"/>
              </w:rPr>
              <w:t xml:space="preserve"> и </w:t>
            </w:r>
            <w:hyperlink r:id="rId72">
              <w:r>
                <w:rPr>
                  <w:rFonts w:ascii="Times New Roman" w:eastAsia="Times New Roman" w:hAnsi="Times New Roman" w:cs="Times New Roman"/>
                  <w:sz w:val="24"/>
                  <w:szCs w:val="24"/>
                  <w:lang w:eastAsia="ru-RU"/>
                </w:rPr>
                <w:t>части 10 статьи 29</w:t>
              </w:r>
            </w:hyperlink>
            <w:r>
              <w:rPr>
                <w:rFonts w:ascii="Times New Roman" w:eastAsia="Times New Roman" w:hAnsi="Times New Roman" w:cs="Times New Roman"/>
                <w:sz w:val="24"/>
                <w:szCs w:val="24"/>
                <w:lang w:eastAsia="ru-RU"/>
              </w:rPr>
              <w:t xml:space="preserve"> Федерального закона о теплоснабжении) (</w:t>
            </w:r>
            <w:hyperlink w:anchor="P142">
              <w:r>
                <w:rPr>
                  <w:rFonts w:ascii="Times New Roman" w:eastAsia="Times New Roman" w:hAnsi="Times New Roman" w:cs="Times New Roman"/>
                  <w:sz w:val="24"/>
                  <w:szCs w:val="24"/>
                  <w:lang w:eastAsia="ru-RU"/>
                </w:rPr>
                <w:t>подпункт 9.3.29 пункта 9</w:t>
              </w:r>
            </w:hyperlink>
            <w:r>
              <w:rPr>
                <w:rFonts w:ascii="Times New Roman" w:eastAsia="Times New Roman" w:hAnsi="Times New Roman" w:cs="Times New Roman"/>
                <w:sz w:val="24"/>
                <w:szCs w:val="24"/>
                <w:lang w:eastAsia="ru-RU"/>
              </w:rPr>
              <w:t xml:space="preserve"> Правил)</w:t>
            </w:r>
          </w:p>
        </w:tc>
        <w:tc>
          <w:tcPr>
            <w:tcW w:w="2348" w:type="dxa"/>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Показатель наличия разрешения на допуск в эксплуатацию энергопринимающих установок потребителей </w:t>
            </w:r>
            <w:r>
              <w:rPr>
                <w:rFonts w:ascii="Times New Roman" w:eastAsia="Times New Roman" w:hAnsi="Times New Roman" w:cs="Times New Roman"/>
                <w:sz w:val="24"/>
                <w:szCs w:val="24"/>
                <w:lang w:eastAsia="ru-RU"/>
              </w:rPr>
              <w:lastRenderedPageBreak/>
              <w:t>электрической энергии, объектов по производству электрической энергии, объектов электросетевого хозяйства, объектов теплоснабжения и теплопотребляющих установок, построенных для реализации мероприятий по резервированию систем теплоснабжения</w:t>
            </w:r>
          </w:p>
        </w:tc>
        <w:tc>
          <w:tcPr>
            <w:tcW w:w="567" w:type="dxa"/>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0,01</w:t>
            </w:r>
          </w:p>
        </w:tc>
        <w:tc>
          <w:tcPr>
            <w:tcW w:w="1072" w:type="dxa"/>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w:t>
            </w:r>
            <w:r>
              <w:rPr>
                <w:rFonts w:ascii="Times New Roman" w:eastAsia="Times New Roman" w:hAnsi="Times New Roman" w:cs="Times New Roman"/>
                <w:sz w:val="24"/>
                <w:szCs w:val="24"/>
                <w:vertAlign w:val="subscript"/>
                <w:lang w:eastAsia="ru-RU"/>
              </w:rPr>
              <w:t>резерв</w:t>
            </w:r>
          </w:p>
        </w:tc>
        <w:tc>
          <w:tcPr>
            <w:tcW w:w="1984" w:type="dxa"/>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Наличие - 1</w:t>
            </w:r>
          </w:p>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Отсутствие - 0</w:t>
            </w:r>
          </w:p>
        </w:tc>
        <w:tc>
          <w:tcPr>
            <w:tcW w:w="890" w:type="dxa"/>
            <w:vAlign w:val="center"/>
          </w:tcPr>
          <w:p w:rsidR="002F7C73" w:rsidRDefault="002F7C7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785" w:type="dxa"/>
            <w:vAlign w:val="center"/>
          </w:tcPr>
          <w:p w:rsidR="002F7C73" w:rsidRDefault="002F7C7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2F7C73">
        <w:trPr>
          <w:trHeight w:val="20"/>
        </w:trPr>
        <w:tc>
          <w:tcPr>
            <w:tcW w:w="488" w:type="dxa"/>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w:t>
            </w:r>
          </w:p>
        </w:tc>
        <w:tc>
          <w:tcPr>
            <w:tcW w:w="2835" w:type="dxa"/>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Иметь согласованный с органом местного самоуправления порядок (план) действий по ликвидации последствий аварийных ситуаций в сфере теплоснабжения </w:t>
            </w:r>
            <w:r>
              <w:rPr>
                <w:rFonts w:ascii="Times New Roman" w:eastAsia="Times New Roman" w:hAnsi="Times New Roman" w:cs="Times New Roman"/>
                <w:sz w:val="24"/>
                <w:szCs w:val="24"/>
                <w:lang w:eastAsia="ru-RU"/>
              </w:rPr>
              <w:lastRenderedPageBreak/>
              <w:t>(</w:t>
            </w:r>
            <w:hyperlink r:id="rId73">
              <w:r>
                <w:rPr>
                  <w:rFonts w:ascii="Times New Roman" w:eastAsia="Times New Roman" w:hAnsi="Times New Roman" w:cs="Times New Roman"/>
                  <w:sz w:val="24"/>
                  <w:szCs w:val="24"/>
                  <w:lang w:eastAsia="ru-RU"/>
                </w:rPr>
                <w:t>пункт 9 части 4 статьи 20</w:t>
              </w:r>
            </w:hyperlink>
            <w:r>
              <w:rPr>
                <w:rFonts w:ascii="Times New Roman" w:eastAsia="Times New Roman" w:hAnsi="Times New Roman" w:cs="Times New Roman"/>
                <w:sz w:val="24"/>
                <w:szCs w:val="24"/>
                <w:lang w:eastAsia="ru-RU"/>
              </w:rPr>
              <w:t xml:space="preserve"> Федерального закона о теплоснабжении)</w:t>
            </w:r>
          </w:p>
        </w:tc>
        <w:tc>
          <w:tcPr>
            <w:tcW w:w="3765" w:type="dxa"/>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Утвержденный в соответствии с требованиями </w:t>
            </w:r>
            <w:hyperlink r:id="rId74">
              <w:r>
                <w:rPr>
                  <w:rFonts w:ascii="Times New Roman" w:eastAsia="Times New Roman" w:hAnsi="Times New Roman" w:cs="Times New Roman"/>
                  <w:sz w:val="24"/>
                  <w:szCs w:val="24"/>
                  <w:lang w:eastAsia="ru-RU"/>
                </w:rPr>
                <w:t>пункта 15.4.3</w:t>
              </w:r>
            </w:hyperlink>
            <w:r>
              <w:rPr>
                <w:rFonts w:ascii="Times New Roman" w:eastAsia="Times New Roman" w:hAnsi="Times New Roman" w:cs="Times New Roman"/>
                <w:sz w:val="24"/>
                <w:szCs w:val="24"/>
                <w:lang w:eastAsia="ru-RU"/>
              </w:rPr>
              <w:t xml:space="preserve"> Правил технической эксплуатации тепловых энергоустановок и (или) </w:t>
            </w:r>
            <w:hyperlink r:id="rId75">
              <w:r>
                <w:rPr>
                  <w:rFonts w:ascii="Times New Roman" w:eastAsia="Times New Roman" w:hAnsi="Times New Roman" w:cs="Times New Roman"/>
                  <w:sz w:val="24"/>
                  <w:szCs w:val="24"/>
                  <w:lang w:eastAsia="ru-RU"/>
                </w:rPr>
                <w:t>Положения</w:t>
              </w:r>
            </w:hyperlink>
            <w:r>
              <w:rPr>
                <w:rFonts w:ascii="Times New Roman" w:eastAsia="Times New Roman" w:hAnsi="Times New Roman" w:cs="Times New Roman"/>
                <w:sz w:val="24"/>
                <w:szCs w:val="24"/>
                <w:lang w:eastAsia="ru-RU"/>
              </w:rPr>
              <w:t xml:space="preserve"> о разработке планов мероприятий по локализации и ликвидации последствий аварий на </w:t>
            </w:r>
            <w:r>
              <w:rPr>
                <w:rFonts w:ascii="Times New Roman" w:eastAsia="Times New Roman" w:hAnsi="Times New Roman" w:cs="Times New Roman"/>
                <w:sz w:val="24"/>
                <w:szCs w:val="24"/>
                <w:lang w:eastAsia="ru-RU"/>
              </w:rPr>
              <w:lastRenderedPageBreak/>
              <w:t xml:space="preserve">опасных производственных объектах, утвержденного постановлением Правительства Российской Федерации от 15.09.2020 № 1437 </w:t>
            </w:r>
            <w:hyperlink w:anchor="P1453">
              <w:r>
                <w:rPr>
                  <w:rFonts w:ascii="Times New Roman" w:eastAsia="Times New Roman" w:hAnsi="Times New Roman" w:cs="Times New Roman"/>
                  <w:sz w:val="24"/>
                  <w:szCs w:val="24"/>
                  <w:lang w:eastAsia="ru-RU"/>
                </w:rPr>
                <w:t>&lt;7&gt;</w:t>
              </w:r>
            </w:hyperlink>
            <w:r>
              <w:rPr>
                <w:rFonts w:ascii="Times New Roman" w:eastAsia="Times New Roman" w:hAnsi="Times New Roman" w:cs="Times New Roman"/>
                <w:sz w:val="24"/>
                <w:szCs w:val="24"/>
                <w:lang w:eastAsia="ru-RU"/>
              </w:rPr>
              <w:t xml:space="preserve">, порядок (план) действий по ликвидации последствий аварийных ситуаций в сфере теплоснабжения или предусмотренные </w:t>
            </w:r>
            <w:hyperlink r:id="rId76">
              <w:r>
                <w:rPr>
                  <w:rFonts w:ascii="Times New Roman" w:eastAsia="Times New Roman" w:hAnsi="Times New Roman" w:cs="Times New Roman"/>
                  <w:sz w:val="24"/>
                  <w:szCs w:val="24"/>
                  <w:lang w:eastAsia="ru-RU"/>
                </w:rPr>
                <w:t>пунктом 386</w:t>
              </w:r>
            </w:hyperlink>
            <w:r>
              <w:rPr>
                <w:rFonts w:ascii="Times New Roman" w:eastAsia="Times New Roman" w:hAnsi="Times New Roman" w:cs="Times New Roman"/>
                <w:sz w:val="24"/>
                <w:szCs w:val="24"/>
                <w:lang w:eastAsia="ru-RU"/>
              </w:rPr>
              <w:t xml:space="preserve"> Правил промышленной безопасности, инструкции, устанавливающие действия работников в аварийных ситуациях (в том числе при аварии)</w:t>
            </w:r>
          </w:p>
        </w:tc>
        <w:tc>
          <w:tcPr>
            <w:tcW w:w="2348" w:type="dxa"/>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Показатель наличия порядка (плана) действий по ликвидации последствий аварийных ситуаций в сфере </w:t>
            </w:r>
            <w:r>
              <w:rPr>
                <w:rFonts w:ascii="Times New Roman" w:eastAsia="Times New Roman" w:hAnsi="Times New Roman" w:cs="Times New Roman"/>
                <w:sz w:val="24"/>
                <w:szCs w:val="24"/>
                <w:lang w:eastAsia="ru-RU"/>
              </w:rPr>
              <w:lastRenderedPageBreak/>
              <w:t>теплоснабжения</w:t>
            </w:r>
          </w:p>
        </w:tc>
        <w:tc>
          <w:tcPr>
            <w:tcW w:w="567" w:type="dxa"/>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0,01</w:t>
            </w:r>
          </w:p>
        </w:tc>
        <w:tc>
          <w:tcPr>
            <w:tcW w:w="1072" w:type="dxa"/>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w:t>
            </w:r>
            <w:r>
              <w:rPr>
                <w:rFonts w:ascii="Times New Roman" w:eastAsia="Times New Roman" w:hAnsi="Times New Roman" w:cs="Times New Roman"/>
                <w:sz w:val="24"/>
                <w:szCs w:val="24"/>
                <w:vertAlign w:val="subscript"/>
                <w:lang w:eastAsia="ru-RU"/>
              </w:rPr>
              <w:t>порядок</w:t>
            </w:r>
          </w:p>
        </w:tc>
        <w:tc>
          <w:tcPr>
            <w:tcW w:w="1984" w:type="dxa"/>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Наличие - 1</w:t>
            </w:r>
          </w:p>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Отсутствие - 0</w:t>
            </w:r>
          </w:p>
        </w:tc>
        <w:tc>
          <w:tcPr>
            <w:tcW w:w="890" w:type="dxa"/>
            <w:vAlign w:val="center"/>
          </w:tcPr>
          <w:p w:rsidR="002F7C73" w:rsidRDefault="002F7C7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785" w:type="dxa"/>
            <w:vAlign w:val="center"/>
          </w:tcPr>
          <w:p w:rsidR="002F7C73" w:rsidRDefault="002F7C7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2F7C73">
        <w:trPr>
          <w:trHeight w:val="20"/>
        </w:trPr>
        <w:tc>
          <w:tcPr>
            <w:tcW w:w="488" w:type="dxa"/>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2835" w:type="dxa"/>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Обеспечить выполнение в установленные сроки предписаний, влияющих на надежность работы в отопительный период, выданных федеральным органом исполнительной власти государственного энергетического надзора, федерального государственного надзора в области промышленной безопасности, федеральными органами исполнительной власти в сфере обороны, обеспечения безопасности, </w:t>
            </w:r>
            <w:r>
              <w:rPr>
                <w:rFonts w:ascii="Times New Roman" w:eastAsia="Times New Roman" w:hAnsi="Times New Roman" w:cs="Times New Roman"/>
                <w:sz w:val="24"/>
                <w:szCs w:val="24"/>
                <w:lang w:eastAsia="ru-RU"/>
              </w:rPr>
              <w:lastRenderedPageBreak/>
              <w:t xml:space="preserve">государственной охраны, внешней разведки, мобилизационной подготовки и мобилизации, исполнения наказаний (их подразделениями) (в случаях, предусмотренных </w:t>
            </w:r>
            <w:hyperlink r:id="rId77">
              <w:r>
                <w:rPr>
                  <w:rFonts w:ascii="Times New Roman" w:eastAsia="Times New Roman" w:hAnsi="Times New Roman" w:cs="Times New Roman"/>
                  <w:sz w:val="24"/>
                  <w:szCs w:val="24"/>
                  <w:lang w:eastAsia="ru-RU"/>
                </w:rPr>
                <w:t>пунктом 2 части 1 статьи 4.1</w:t>
              </w:r>
            </w:hyperlink>
            <w:r>
              <w:rPr>
                <w:rFonts w:ascii="Times New Roman" w:eastAsia="Times New Roman" w:hAnsi="Times New Roman" w:cs="Times New Roman"/>
                <w:sz w:val="24"/>
                <w:szCs w:val="24"/>
                <w:lang w:eastAsia="ru-RU"/>
              </w:rPr>
              <w:t xml:space="preserve"> Федерального закона о теплоснабжении и </w:t>
            </w:r>
            <w:hyperlink r:id="rId78">
              <w:r>
                <w:rPr>
                  <w:rFonts w:ascii="Times New Roman" w:eastAsia="Times New Roman" w:hAnsi="Times New Roman" w:cs="Times New Roman"/>
                  <w:sz w:val="24"/>
                  <w:szCs w:val="24"/>
                  <w:lang w:eastAsia="ru-RU"/>
                </w:rPr>
                <w:t>абзацем вторым пункта 2 статьи 5</w:t>
              </w:r>
            </w:hyperlink>
            <w:r>
              <w:rPr>
                <w:rFonts w:ascii="Times New Roman" w:eastAsia="Times New Roman" w:hAnsi="Times New Roman" w:cs="Times New Roman"/>
                <w:sz w:val="24"/>
                <w:szCs w:val="24"/>
                <w:lang w:eastAsia="ru-RU"/>
              </w:rPr>
              <w:t xml:space="preserve"> Федерального закона о промышленной безопасности, об устранении нарушений требований </w:t>
            </w:r>
            <w:hyperlink r:id="rId79">
              <w:r>
                <w:rPr>
                  <w:rFonts w:ascii="Times New Roman" w:eastAsia="Times New Roman" w:hAnsi="Times New Roman" w:cs="Times New Roman"/>
                  <w:sz w:val="24"/>
                  <w:szCs w:val="24"/>
                  <w:lang w:eastAsia="ru-RU"/>
                </w:rPr>
                <w:t>пунктов 2.3.14</w:t>
              </w:r>
            </w:hyperlink>
            <w:r>
              <w:rPr>
                <w:rFonts w:ascii="Times New Roman" w:eastAsia="Times New Roman" w:hAnsi="Times New Roman" w:cs="Times New Roman"/>
                <w:sz w:val="24"/>
                <w:szCs w:val="24"/>
                <w:lang w:eastAsia="ru-RU"/>
              </w:rPr>
              <w:t xml:space="preserve">, </w:t>
            </w:r>
            <w:hyperlink r:id="rId80">
              <w:r>
                <w:rPr>
                  <w:rFonts w:ascii="Times New Roman" w:eastAsia="Times New Roman" w:hAnsi="Times New Roman" w:cs="Times New Roman"/>
                  <w:sz w:val="24"/>
                  <w:szCs w:val="24"/>
                  <w:lang w:eastAsia="ru-RU"/>
                </w:rPr>
                <w:t>2.3.15</w:t>
              </w:r>
            </w:hyperlink>
            <w:r>
              <w:rPr>
                <w:rFonts w:ascii="Times New Roman" w:eastAsia="Times New Roman" w:hAnsi="Times New Roman" w:cs="Times New Roman"/>
                <w:sz w:val="24"/>
                <w:szCs w:val="24"/>
                <w:lang w:eastAsia="ru-RU"/>
              </w:rPr>
              <w:t xml:space="preserve">, </w:t>
            </w:r>
            <w:hyperlink r:id="rId81">
              <w:r>
                <w:rPr>
                  <w:rFonts w:ascii="Times New Roman" w:eastAsia="Times New Roman" w:hAnsi="Times New Roman" w:cs="Times New Roman"/>
                  <w:sz w:val="24"/>
                  <w:szCs w:val="24"/>
                  <w:lang w:eastAsia="ru-RU"/>
                </w:rPr>
                <w:t>2.8.1</w:t>
              </w:r>
            </w:hyperlink>
            <w:r>
              <w:rPr>
                <w:rFonts w:ascii="Times New Roman" w:eastAsia="Times New Roman" w:hAnsi="Times New Roman" w:cs="Times New Roman"/>
                <w:sz w:val="24"/>
                <w:szCs w:val="24"/>
                <w:lang w:eastAsia="ru-RU"/>
              </w:rPr>
              <w:t xml:space="preserve">, </w:t>
            </w:r>
            <w:hyperlink r:id="rId82">
              <w:r>
                <w:rPr>
                  <w:rFonts w:ascii="Times New Roman" w:eastAsia="Times New Roman" w:hAnsi="Times New Roman" w:cs="Times New Roman"/>
                  <w:sz w:val="24"/>
                  <w:szCs w:val="24"/>
                  <w:lang w:eastAsia="ru-RU"/>
                </w:rPr>
                <w:t>3.3.4</w:t>
              </w:r>
            </w:hyperlink>
            <w:r>
              <w:rPr>
                <w:rFonts w:ascii="Times New Roman" w:eastAsia="Times New Roman" w:hAnsi="Times New Roman" w:cs="Times New Roman"/>
                <w:sz w:val="24"/>
                <w:szCs w:val="24"/>
                <w:lang w:eastAsia="ru-RU"/>
              </w:rPr>
              <w:t xml:space="preserve"> - </w:t>
            </w:r>
            <w:hyperlink r:id="rId83">
              <w:r>
                <w:rPr>
                  <w:rFonts w:ascii="Times New Roman" w:eastAsia="Times New Roman" w:hAnsi="Times New Roman" w:cs="Times New Roman"/>
                  <w:sz w:val="24"/>
                  <w:szCs w:val="24"/>
                  <w:lang w:eastAsia="ru-RU"/>
                </w:rPr>
                <w:t>3.3.8</w:t>
              </w:r>
            </w:hyperlink>
            <w:r>
              <w:rPr>
                <w:rFonts w:ascii="Times New Roman" w:eastAsia="Times New Roman" w:hAnsi="Times New Roman" w:cs="Times New Roman"/>
                <w:sz w:val="24"/>
                <w:szCs w:val="24"/>
                <w:lang w:eastAsia="ru-RU"/>
              </w:rPr>
              <w:t xml:space="preserve">, </w:t>
            </w:r>
            <w:hyperlink r:id="rId84">
              <w:r>
                <w:rPr>
                  <w:rFonts w:ascii="Times New Roman" w:eastAsia="Times New Roman" w:hAnsi="Times New Roman" w:cs="Times New Roman"/>
                  <w:sz w:val="24"/>
                  <w:szCs w:val="24"/>
                  <w:lang w:eastAsia="ru-RU"/>
                </w:rPr>
                <w:t>4.1.1</w:t>
              </w:r>
            </w:hyperlink>
            <w:r>
              <w:rPr>
                <w:rFonts w:ascii="Times New Roman" w:eastAsia="Times New Roman" w:hAnsi="Times New Roman" w:cs="Times New Roman"/>
                <w:sz w:val="24"/>
                <w:szCs w:val="24"/>
                <w:lang w:eastAsia="ru-RU"/>
              </w:rPr>
              <w:t xml:space="preserve">, </w:t>
            </w:r>
            <w:hyperlink r:id="rId85">
              <w:r>
                <w:rPr>
                  <w:rFonts w:ascii="Times New Roman" w:eastAsia="Times New Roman" w:hAnsi="Times New Roman" w:cs="Times New Roman"/>
                  <w:sz w:val="24"/>
                  <w:szCs w:val="24"/>
                  <w:lang w:eastAsia="ru-RU"/>
                </w:rPr>
                <w:t>5.3.6</w:t>
              </w:r>
            </w:hyperlink>
            <w:r>
              <w:rPr>
                <w:rFonts w:ascii="Times New Roman" w:eastAsia="Times New Roman" w:hAnsi="Times New Roman" w:cs="Times New Roman"/>
                <w:sz w:val="24"/>
                <w:szCs w:val="24"/>
                <w:lang w:eastAsia="ru-RU"/>
              </w:rPr>
              <w:t xml:space="preserve">, </w:t>
            </w:r>
            <w:hyperlink r:id="rId86">
              <w:r>
                <w:rPr>
                  <w:rFonts w:ascii="Times New Roman" w:eastAsia="Times New Roman" w:hAnsi="Times New Roman" w:cs="Times New Roman"/>
                  <w:sz w:val="24"/>
                  <w:szCs w:val="24"/>
                  <w:lang w:eastAsia="ru-RU"/>
                </w:rPr>
                <w:t>5.3.26</w:t>
              </w:r>
            </w:hyperlink>
            <w:r>
              <w:rPr>
                <w:rFonts w:ascii="Times New Roman" w:eastAsia="Times New Roman" w:hAnsi="Times New Roman" w:cs="Times New Roman"/>
                <w:sz w:val="24"/>
                <w:szCs w:val="24"/>
                <w:lang w:eastAsia="ru-RU"/>
              </w:rPr>
              <w:t xml:space="preserve">, </w:t>
            </w:r>
            <w:hyperlink r:id="rId87">
              <w:r>
                <w:rPr>
                  <w:rFonts w:ascii="Times New Roman" w:eastAsia="Times New Roman" w:hAnsi="Times New Roman" w:cs="Times New Roman"/>
                  <w:sz w:val="24"/>
                  <w:szCs w:val="24"/>
                  <w:lang w:eastAsia="ru-RU"/>
                </w:rPr>
                <w:t>5.3.31</w:t>
              </w:r>
            </w:hyperlink>
            <w:r>
              <w:rPr>
                <w:rFonts w:ascii="Times New Roman" w:eastAsia="Times New Roman" w:hAnsi="Times New Roman" w:cs="Times New Roman"/>
                <w:sz w:val="24"/>
                <w:szCs w:val="24"/>
                <w:lang w:eastAsia="ru-RU"/>
              </w:rPr>
              <w:t xml:space="preserve">, </w:t>
            </w:r>
            <w:hyperlink r:id="rId88">
              <w:r>
                <w:rPr>
                  <w:rFonts w:ascii="Times New Roman" w:eastAsia="Times New Roman" w:hAnsi="Times New Roman" w:cs="Times New Roman"/>
                  <w:sz w:val="24"/>
                  <w:szCs w:val="24"/>
                  <w:lang w:eastAsia="ru-RU"/>
                </w:rPr>
                <w:t>5.3.32</w:t>
              </w:r>
            </w:hyperlink>
            <w:r>
              <w:rPr>
                <w:rFonts w:ascii="Times New Roman" w:eastAsia="Times New Roman" w:hAnsi="Times New Roman" w:cs="Times New Roman"/>
                <w:sz w:val="24"/>
                <w:szCs w:val="24"/>
                <w:lang w:eastAsia="ru-RU"/>
              </w:rPr>
              <w:t xml:space="preserve">, </w:t>
            </w:r>
            <w:hyperlink r:id="rId89">
              <w:r>
                <w:rPr>
                  <w:rFonts w:ascii="Times New Roman" w:eastAsia="Times New Roman" w:hAnsi="Times New Roman" w:cs="Times New Roman"/>
                  <w:sz w:val="24"/>
                  <w:szCs w:val="24"/>
                  <w:lang w:eastAsia="ru-RU"/>
                </w:rPr>
                <w:t>5.3.52</w:t>
              </w:r>
            </w:hyperlink>
            <w:r>
              <w:rPr>
                <w:rFonts w:ascii="Times New Roman" w:eastAsia="Times New Roman" w:hAnsi="Times New Roman" w:cs="Times New Roman"/>
                <w:sz w:val="24"/>
                <w:szCs w:val="24"/>
                <w:lang w:eastAsia="ru-RU"/>
              </w:rPr>
              <w:t xml:space="preserve">, </w:t>
            </w:r>
            <w:hyperlink r:id="rId90">
              <w:r>
                <w:rPr>
                  <w:rFonts w:ascii="Times New Roman" w:eastAsia="Times New Roman" w:hAnsi="Times New Roman" w:cs="Times New Roman"/>
                  <w:sz w:val="24"/>
                  <w:szCs w:val="24"/>
                  <w:lang w:eastAsia="ru-RU"/>
                </w:rPr>
                <w:t>6.2.16</w:t>
              </w:r>
            </w:hyperlink>
            <w:r>
              <w:rPr>
                <w:rFonts w:ascii="Times New Roman" w:eastAsia="Times New Roman" w:hAnsi="Times New Roman" w:cs="Times New Roman"/>
                <w:sz w:val="24"/>
                <w:szCs w:val="24"/>
                <w:lang w:eastAsia="ru-RU"/>
              </w:rPr>
              <w:t xml:space="preserve">, </w:t>
            </w:r>
            <w:hyperlink r:id="rId91">
              <w:r>
                <w:rPr>
                  <w:rFonts w:ascii="Times New Roman" w:eastAsia="Times New Roman" w:hAnsi="Times New Roman" w:cs="Times New Roman"/>
                  <w:sz w:val="24"/>
                  <w:szCs w:val="24"/>
                  <w:lang w:eastAsia="ru-RU"/>
                </w:rPr>
                <w:t>6.2.26</w:t>
              </w:r>
            </w:hyperlink>
            <w:r>
              <w:rPr>
                <w:rFonts w:ascii="Times New Roman" w:eastAsia="Times New Roman" w:hAnsi="Times New Roman" w:cs="Times New Roman"/>
                <w:sz w:val="24"/>
                <w:szCs w:val="24"/>
                <w:lang w:eastAsia="ru-RU"/>
              </w:rPr>
              <w:t xml:space="preserve">, </w:t>
            </w:r>
            <w:hyperlink r:id="rId92">
              <w:r>
                <w:rPr>
                  <w:rFonts w:ascii="Times New Roman" w:eastAsia="Times New Roman" w:hAnsi="Times New Roman" w:cs="Times New Roman"/>
                  <w:sz w:val="24"/>
                  <w:szCs w:val="24"/>
                  <w:lang w:eastAsia="ru-RU"/>
                </w:rPr>
                <w:t>6.2.32</w:t>
              </w:r>
            </w:hyperlink>
            <w:r>
              <w:rPr>
                <w:rFonts w:ascii="Times New Roman" w:eastAsia="Times New Roman" w:hAnsi="Times New Roman" w:cs="Times New Roman"/>
                <w:sz w:val="24"/>
                <w:szCs w:val="24"/>
                <w:lang w:eastAsia="ru-RU"/>
              </w:rPr>
              <w:t xml:space="preserve">, </w:t>
            </w:r>
            <w:hyperlink r:id="rId93">
              <w:r>
                <w:rPr>
                  <w:rFonts w:ascii="Times New Roman" w:eastAsia="Times New Roman" w:hAnsi="Times New Roman" w:cs="Times New Roman"/>
                  <w:sz w:val="24"/>
                  <w:szCs w:val="24"/>
                  <w:lang w:eastAsia="ru-RU"/>
                </w:rPr>
                <w:t>6.2.48</w:t>
              </w:r>
            </w:hyperlink>
            <w:r>
              <w:rPr>
                <w:rFonts w:ascii="Times New Roman" w:eastAsia="Times New Roman" w:hAnsi="Times New Roman" w:cs="Times New Roman"/>
                <w:sz w:val="24"/>
                <w:szCs w:val="24"/>
                <w:lang w:eastAsia="ru-RU"/>
              </w:rPr>
              <w:t xml:space="preserve">, </w:t>
            </w:r>
            <w:hyperlink r:id="rId94">
              <w:r>
                <w:rPr>
                  <w:rFonts w:ascii="Times New Roman" w:eastAsia="Times New Roman" w:hAnsi="Times New Roman" w:cs="Times New Roman"/>
                  <w:sz w:val="24"/>
                  <w:szCs w:val="24"/>
                  <w:lang w:eastAsia="ru-RU"/>
                </w:rPr>
                <w:t>6.2.52</w:t>
              </w:r>
            </w:hyperlink>
            <w:r>
              <w:rPr>
                <w:rFonts w:ascii="Times New Roman" w:eastAsia="Times New Roman" w:hAnsi="Times New Roman" w:cs="Times New Roman"/>
                <w:sz w:val="24"/>
                <w:szCs w:val="24"/>
                <w:lang w:eastAsia="ru-RU"/>
              </w:rPr>
              <w:t xml:space="preserve">, </w:t>
            </w:r>
            <w:hyperlink r:id="rId95">
              <w:r>
                <w:rPr>
                  <w:rFonts w:ascii="Times New Roman" w:eastAsia="Times New Roman" w:hAnsi="Times New Roman" w:cs="Times New Roman"/>
                  <w:sz w:val="24"/>
                  <w:szCs w:val="24"/>
                  <w:lang w:eastAsia="ru-RU"/>
                </w:rPr>
                <w:t>6.2.60</w:t>
              </w:r>
            </w:hyperlink>
            <w:r>
              <w:rPr>
                <w:rFonts w:ascii="Times New Roman" w:eastAsia="Times New Roman" w:hAnsi="Times New Roman" w:cs="Times New Roman"/>
                <w:sz w:val="24"/>
                <w:szCs w:val="24"/>
                <w:lang w:eastAsia="ru-RU"/>
              </w:rPr>
              <w:t xml:space="preserve">, </w:t>
            </w:r>
            <w:hyperlink r:id="rId96">
              <w:r>
                <w:rPr>
                  <w:rFonts w:ascii="Times New Roman" w:eastAsia="Times New Roman" w:hAnsi="Times New Roman" w:cs="Times New Roman"/>
                  <w:sz w:val="24"/>
                  <w:szCs w:val="24"/>
                  <w:lang w:eastAsia="ru-RU"/>
                </w:rPr>
                <w:t>6.2.62</w:t>
              </w:r>
            </w:hyperlink>
            <w:r>
              <w:rPr>
                <w:rFonts w:ascii="Times New Roman" w:eastAsia="Times New Roman" w:hAnsi="Times New Roman" w:cs="Times New Roman"/>
                <w:sz w:val="24"/>
                <w:szCs w:val="24"/>
                <w:lang w:eastAsia="ru-RU"/>
              </w:rPr>
              <w:t xml:space="preserve">, </w:t>
            </w:r>
            <w:hyperlink r:id="rId97">
              <w:r>
                <w:rPr>
                  <w:rFonts w:ascii="Times New Roman" w:eastAsia="Times New Roman" w:hAnsi="Times New Roman" w:cs="Times New Roman"/>
                  <w:sz w:val="24"/>
                  <w:szCs w:val="24"/>
                  <w:lang w:eastAsia="ru-RU"/>
                </w:rPr>
                <w:t>8.2.1</w:t>
              </w:r>
            </w:hyperlink>
            <w:r>
              <w:rPr>
                <w:rFonts w:ascii="Times New Roman" w:eastAsia="Times New Roman" w:hAnsi="Times New Roman" w:cs="Times New Roman"/>
                <w:sz w:val="24"/>
                <w:szCs w:val="24"/>
                <w:lang w:eastAsia="ru-RU"/>
              </w:rPr>
              <w:t xml:space="preserve"> - </w:t>
            </w:r>
            <w:hyperlink r:id="rId98">
              <w:r>
                <w:rPr>
                  <w:rFonts w:ascii="Times New Roman" w:eastAsia="Times New Roman" w:hAnsi="Times New Roman" w:cs="Times New Roman"/>
                  <w:sz w:val="24"/>
                  <w:szCs w:val="24"/>
                  <w:lang w:eastAsia="ru-RU"/>
                </w:rPr>
                <w:t>8.2.5</w:t>
              </w:r>
            </w:hyperlink>
            <w:r>
              <w:rPr>
                <w:rFonts w:ascii="Times New Roman" w:eastAsia="Times New Roman" w:hAnsi="Times New Roman" w:cs="Times New Roman"/>
                <w:sz w:val="24"/>
                <w:szCs w:val="24"/>
                <w:lang w:eastAsia="ru-RU"/>
              </w:rPr>
              <w:t xml:space="preserve">, </w:t>
            </w:r>
            <w:hyperlink r:id="rId99">
              <w:r>
                <w:rPr>
                  <w:rFonts w:ascii="Times New Roman" w:eastAsia="Times New Roman" w:hAnsi="Times New Roman" w:cs="Times New Roman"/>
                  <w:sz w:val="24"/>
                  <w:szCs w:val="24"/>
                  <w:lang w:eastAsia="ru-RU"/>
                </w:rPr>
                <w:t>8.2.12</w:t>
              </w:r>
            </w:hyperlink>
            <w:r>
              <w:rPr>
                <w:rFonts w:ascii="Times New Roman" w:eastAsia="Times New Roman" w:hAnsi="Times New Roman" w:cs="Times New Roman"/>
                <w:sz w:val="24"/>
                <w:szCs w:val="24"/>
                <w:lang w:eastAsia="ru-RU"/>
              </w:rPr>
              <w:t xml:space="preserve">, </w:t>
            </w:r>
            <w:hyperlink r:id="rId100">
              <w:r>
                <w:rPr>
                  <w:rFonts w:ascii="Times New Roman" w:eastAsia="Times New Roman" w:hAnsi="Times New Roman" w:cs="Times New Roman"/>
                  <w:sz w:val="24"/>
                  <w:szCs w:val="24"/>
                  <w:lang w:eastAsia="ru-RU"/>
                </w:rPr>
                <w:t>8.2.13</w:t>
              </w:r>
            </w:hyperlink>
            <w:r>
              <w:rPr>
                <w:rFonts w:ascii="Times New Roman" w:eastAsia="Times New Roman" w:hAnsi="Times New Roman" w:cs="Times New Roman"/>
                <w:sz w:val="24"/>
                <w:szCs w:val="24"/>
                <w:lang w:eastAsia="ru-RU"/>
              </w:rPr>
              <w:t xml:space="preserve">, </w:t>
            </w:r>
            <w:hyperlink r:id="rId101">
              <w:r>
                <w:rPr>
                  <w:rFonts w:ascii="Times New Roman" w:eastAsia="Times New Roman" w:hAnsi="Times New Roman" w:cs="Times New Roman"/>
                  <w:sz w:val="24"/>
                  <w:szCs w:val="24"/>
                  <w:lang w:eastAsia="ru-RU"/>
                </w:rPr>
                <w:t>10.1.9</w:t>
              </w:r>
            </w:hyperlink>
            <w:r>
              <w:rPr>
                <w:rFonts w:ascii="Times New Roman" w:eastAsia="Times New Roman" w:hAnsi="Times New Roman" w:cs="Times New Roman"/>
                <w:sz w:val="24"/>
                <w:szCs w:val="24"/>
                <w:lang w:eastAsia="ru-RU"/>
              </w:rPr>
              <w:t xml:space="preserve">, </w:t>
            </w:r>
            <w:hyperlink r:id="rId102">
              <w:r>
                <w:rPr>
                  <w:rFonts w:ascii="Times New Roman" w:eastAsia="Times New Roman" w:hAnsi="Times New Roman" w:cs="Times New Roman"/>
                  <w:sz w:val="24"/>
                  <w:szCs w:val="24"/>
                  <w:lang w:eastAsia="ru-RU"/>
                </w:rPr>
                <w:t>11.1</w:t>
              </w:r>
            </w:hyperlink>
            <w:r>
              <w:rPr>
                <w:rFonts w:ascii="Times New Roman" w:eastAsia="Times New Roman" w:hAnsi="Times New Roman" w:cs="Times New Roman"/>
                <w:sz w:val="24"/>
                <w:szCs w:val="24"/>
                <w:lang w:eastAsia="ru-RU"/>
              </w:rPr>
              <w:t xml:space="preserve">, </w:t>
            </w:r>
            <w:hyperlink r:id="rId103">
              <w:r>
                <w:rPr>
                  <w:rFonts w:ascii="Times New Roman" w:eastAsia="Times New Roman" w:hAnsi="Times New Roman" w:cs="Times New Roman"/>
                  <w:sz w:val="24"/>
                  <w:szCs w:val="24"/>
                  <w:lang w:eastAsia="ru-RU"/>
                </w:rPr>
                <w:t>11.2</w:t>
              </w:r>
            </w:hyperlink>
            <w:r>
              <w:rPr>
                <w:rFonts w:ascii="Times New Roman" w:eastAsia="Times New Roman" w:hAnsi="Times New Roman" w:cs="Times New Roman"/>
                <w:sz w:val="24"/>
                <w:szCs w:val="24"/>
                <w:lang w:eastAsia="ru-RU"/>
              </w:rPr>
              <w:t xml:space="preserve">, </w:t>
            </w:r>
            <w:hyperlink r:id="rId104">
              <w:r>
                <w:rPr>
                  <w:rFonts w:ascii="Times New Roman" w:eastAsia="Times New Roman" w:hAnsi="Times New Roman" w:cs="Times New Roman"/>
                  <w:sz w:val="24"/>
                  <w:szCs w:val="24"/>
                  <w:lang w:eastAsia="ru-RU"/>
                </w:rPr>
                <w:t>11.5</w:t>
              </w:r>
            </w:hyperlink>
            <w:r>
              <w:rPr>
                <w:rFonts w:ascii="Times New Roman" w:eastAsia="Times New Roman" w:hAnsi="Times New Roman" w:cs="Times New Roman"/>
                <w:sz w:val="24"/>
                <w:szCs w:val="24"/>
                <w:lang w:eastAsia="ru-RU"/>
              </w:rPr>
              <w:t xml:space="preserve">, </w:t>
            </w:r>
            <w:hyperlink r:id="rId105">
              <w:r>
                <w:rPr>
                  <w:rFonts w:ascii="Times New Roman" w:eastAsia="Times New Roman" w:hAnsi="Times New Roman" w:cs="Times New Roman"/>
                  <w:sz w:val="24"/>
                  <w:szCs w:val="24"/>
                  <w:lang w:eastAsia="ru-RU"/>
                </w:rPr>
                <w:t>15.1.5</w:t>
              </w:r>
            </w:hyperlink>
            <w:r>
              <w:rPr>
                <w:rFonts w:ascii="Times New Roman" w:eastAsia="Times New Roman" w:hAnsi="Times New Roman" w:cs="Times New Roman"/>
                <w:sz w:val="24"/>
                <w:szCs w:val="24"/>
                <w:lang w:eastAsia="ru-RU"/>
              </w:rPr>
              <w:t xml:space="preserve"> - </w:t>
            </w:r>
            <w:hyperlink r:id="rId106">
              <w:r>
                <w:rPr>
                  <w:rFonts w:ascii="Times New Roman" w:eastAsia="Times New Roman" w:hAnsi="Times New Roman" w:cs="Times New Roman"/>
                  <w:sz w:val="24"/>
                  <w:szCs w:val="24"/>
                  <w:lang w:eastAsia="ru-RU"/>
                </w:rPr>
                <w:t>15.1.7</w:t>
              </w:r>
            </w:hyperlink>
            <w:r>
              <w:rPr>
                <w:rFonts w:ascii="Times New Roman" w:eastAsia="Times New Roman" w:hAnsi="Times New Roman" w:cs="Times New Roman"/>
                <w:sz w:val="24"/>
                <w:szCs w:val="24"/>
                <w:lang w:eastAsia="ru-RU"/>
              </w:rPr>
              <w:t xml:space="preserve"> Правил технической эксплуатации тепловых энергоустановок и </w:t>
            </w:r>
            <w:hyperlink r:id="rId107">
              <w:r>
                <w:rPr>
                  <w:rFonts w:ascii="Times New Roman" w:eastAsia="Times New Roman" w:hAnsi="Times New Roman" w:cs="Times New Roman"/>
                  <w:sz w:val="24"/>
                  <w:szCs w:val="24"/>
                  <w:lang w:eastAsia="ru-RU"/>
                </w:rPr>
                <w:t>пунктов 394</w:t>
              </w:r>
            </w:hyperlink>
            <w:r>
              <w:rPr>
                <w:rFonts w:ascii="Times New Roman" w:eastAsia="Times New Roman" w:hAnsi="Times New Roman" w:cs="Times New Roman"/>
                <w:sz w:val="24"/>
                <w:szCs w:val="24"/>
                <w:lang w:eastAsia="ru-RU"/>
              </w:rPr>
              <w:t xml:space="preserve">, </w:t>
            </w:r>
            <w:hyperlink r:id="rId108">
              <w:r>
                <w:rPr>
                  <w:rFonts w:ascii="Times New Roman" w:eastAsia="Times New Roman" w:hAnsi="Times New Roman" w:cs="Times New Roman"/>
                  <w:sz w:val="24"/>
                  <w:szCs w:val="24"/>
                  <w:lang w:eastAsia="ru-RU"/>
                </w:rPr>
                <w:t>396</w:t>
              </w:r>
            </w:hyperlink>
            <w:r>
              <w:rPr>
                <w:rFonts w:ascii="Times New Roman" w:eastAsia="Times New Roman" w:hAnsi="Times New Roman" w:cs="Times New Roman"/>
                <w:sz w:val="24"/>
                <w:szCs w:val="24"/>
                <w:lang w:eastAsia="ru-RU"/>
              </w:rPr>
              <w:t xml:space="preserve"> - </w:t>
            </w:r>
            <w:hyperlink r:id="rId109">
              <w:r>
                <w:rPr>
                  <w:rFonts w:ascii="Times New Roman" w:eastAsia="Times New Roman" w:hAnsi="Times New Roman" w:cs="Times New Roman"/>
                  <w:sz w:val="24"/>
                  <w:szCs w:val="24"/>
                  <w:lang w:eastAsia="ru-RU"/>
                </w:rPr>
                <w:t>399</w:t>
              </w:r>
            </w:hyperlink>
            <w:r>
              <w:rPr>
                <w:rFonts w:ascii="Times New Roman" w:eastAsia="Times New Roman" w:hAnsi="Times New Roman" w:cs="Times New Roman"/>
                <w:sz w:val="24"/>
                <w:szCs w:val="24"/>
                <w:lang w:eastAsia="ru-RU"/>
              </w:rPr>
              <w:t xml:space="preserve">, </w:t>
            </w:r>
            <w:hyperlink r:id="rId110">
              <w:r>
                <w:rPr>
                  <w:rFonts w:ascii="Times New Roman" w:eastAsia="Times New Roman" w:hAnsi="Times New Roman" w:cs="Times New Roman"/>
                  <w:sz w:val="24"/>
                  <w:szCs w:val="24"/>
                  <w:lang w:eastAsia="ru-RU"/>
                </w:rPr>
                <w:t>403</w:t>
              </w:r>
            </w:hyperlink>
            <w:r>
              <w:rPr>
                <w:rFonts w:ascii="Times New Roman" w:eastAsia="Times New Roman" w:hAnsi="Times New Roman" w:cs="Times New Roman"/>
                <w:sz w:val="24"/>
                <w:szCs w:val="24"/>
                <w:lang w:eastAsia="ru-RU"/>
              </w:rPr>
              <w:t xml:space="preserve"> Правил промышленной безопасности (</w:t>
            </w:r>
            <w:hyperlink w:anchor="P88">
              <w:r>
                <w:rPr>
                  <w:rFonts w:ascii="Times New Roman" w:eastAsia="Times New Roman" w:hAnsi="Times New Roman" w:cs="Times New Roman"/>
                  <w:sz w:val="24"/>
                  <w:szCs w:val="24"/>
                  <w:lang w:eastAsia="ru-RU"/>
                </w:rPr>
                <w:t xml:space="preserve">подпункт </w:t>
              </w:r>
              <w:r>
                <w:rPr>
                  <w:rFonts w:ascii="Times New Roman" w:eastAsia="Times New Roman" w:hAnsi="Times New Roman" w:cs="Times New Roman"/>
                  <w:sz w:val="24"/>
                  <w:szCs w:val="24"/>
                  <w:lang w:eastAsia="ru-RU"/>
                </w:rPr>
                <w:lastRenderedPageBreak/>
                <w:t>9.2 пункта 9</w:t>
              </w:r>
            </w:hyperlink>
            <w:r>
              <w:rPr>
                <w:rFonts w:ascii="Times New Roman" w:eastAsia="Times New Roman" w:hAnsi="Times New Roman" w:cs="Times New Roman"/>
                <w:sz w:val="24"/>
                <w:szCs w:val="24"/>
                <w:lang w:eastAsia="ru-RU"/>
              </w:rPr>
              <w:t xml:space="preserve"> Правил)</w:t>
            </w:r>
          </w:p>
        </w:tc>
        <w:tc>
          <w:tcPr>
            <w:tcW w:w="3765" w:type="dxa"/>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Справка об отсутствии невыполненных в установленные сроки предписаний об устранении нарушений требований </w:t>
            </w:r>
            <w:hyperlink r:id="rId111">
              <w:r>
                <w:rPr>
                  <w:rFonts w:ascii="Times New Roman" w:eastAsia="Times New Roman" w:hAnsi="Times New Roman" w:cs="Times New Roman"/>
                  <w:sz w:val="24"/>
                  <w:szCs w:val="24"/>
                  <w:lang w:eastAsia="ru-RU"/>
                </w:rPr>
                <w:t>пунктов 2.3.14</w:t>
              </w:r>
            </w:hyperlink>
            <w:r>
              <w:rPr>
                <w:rFonts w:ascii="Times New Roman" w:eastAsia="Times New Roman" w:hAnsi="Times New Roman" w:cs="Times New Roman"/>
                <w:sz w:val="24"/>
                <w:szCs w:val="24"/>
                <w:lang w:eastAsia="ru-RU"/>
              </w:rPr>
              <w:t xml:space="preserve">, </w:t>
            </w:r>
            <w:hyperlink r:id="rId112">
              <w:r>
                <w:rPr>
                  <w:rFonts w:ascii="Times New Roman" w:eastAsia="Times New Roman" w:hAnsi="Times New Roman" w:cs="Times New Roman"/>
                  <w:sz w:val="24"/>
                  <w:szCs w:val="24"/>
                  <w:lang w:eastAsia="ru-RU"/>
                </w:rPr>
                <w:t>2.3.15</w:t>
              </w:r>
            </w:hyperlink>
            <w:r>
              <w:rPr>
                <w:rFonts w:ascii="Times New Roman" w:eastAsia="Times New Roman" w:hAnsi="Times New Roman" w:cs="Times New Roman"/>
                <w:sz w:val="24"/>
                <w:szCs w:val="24"/>
                <w:lang w:eastAsia="ru-RU"/>
              </w:rPr>
              <w:t xml:space="preserve">, </w:t>
            </w:r>
            <w:hyperlink r:id="rId113">
              <w:r>
                <w:rPr>
                  <w:rFonts w:ascii="Times New Roman" w:eastAsia="Times New Roman" w:hAnsi="Times New Roman" w:cs="Times New Roman"/>
                  <w:sz w:val="24"/>
                  <w:szCs w:val="24"/>
                  <w:lang w:eastAsia="ru-RU"/>
                </w:rPr>
                <w:t>2.8.1</w:t>
              </w:r>
            </w:hyperlink>
            <w:r>
              <w:rPr>
                <w:rFonts w:ascii="Times New Roman" w:eastAsia="Times New Roman" w:hAnsi="Times New Roman" w:cs="Times New Roman"/>
                <w:sz w:val="24"/>
                <w:szCs w:val="24"/>
                <w:lang w:eastAsia="ru-RU"/>
              </w:rPr>
              <w:t xml:space="preserve">, </w:t>
            </w:r>
            <w:hyperlink r:id="rId114">
              <w:r>
                <w:rPr>
                  <w:rFonts w:ascii="Times New Roman" w:eastAsia="Times New Roman" w:hAnsi="Times New Roman" w:cs="Times New Roman"/>
                  <w:sz w:val="24"/>
                  <w:szCs w:val="24"/>
                  <w:lang w:eastAsia="ru-RU"/>
                </w:rPr>
                <w:t>3.3.4</w:t>
              </w:r>
            </w:hyperlink>
            <w:r>
              <w:rPr>
                <w:rFonts w:ascii="Times New Roman" w:eastAsia="Times New Roman" w:hAnsi="Times New Roman" w:cs="Times New Roman"/>
                <w:sz w:val="24"/>
                <w:szCs w:val="24"/>
                <w:lang w:eastAsia="ru-RU"/>
              </w:rPr>
              <w:t xml:space="preserve"> - </w:t>
            </w:r>
            <w:hyperlink r:id="rId115">
              <w:r>
                <w:rPr>
                  <w:rFonts w:ascii="Times New Roman" w:eastAsia="Times New Roman" w:hAnsi="Times New Roman" w:cs="Times New Roman"/>
                  <w:sz w:val="24"/>
                  <w:szCs w:val="24"/>
                  <w:lang w:eastAsia="ru-RU"/>
                </w:rPr>
                <w:t>3.3.8</w:t>
              </w:r>
            </w:hyperlink>
            <w:r>
              <w:rPr>
                <w:rFonts w:ascii="Times New Roman" w:eastAsia="Times New Roman" w:hAnsi="Times New Roman" w:cs="Times New Roman"/>
                <w:sz w:val="24"/>
                <w:szCs w:val="24"/>
                <w:lang w:eastAsia="ru-RU"/>
              </w:rPr>
              <w:t xml:space="preserve">, </w:t>
            </w:r>
            <w:hyperlink r:id="rId116">
              <w:r>
                <w:rPr>
                  <w:rFonts w:ascii="Times New Roman" w:eastAsia="Times New Roman" w:hAnsi="Times New Roman" w:cs="Times New Roman"/>
                  <w:sz w:val="24"/>
                  <w:szCs w:val="24"/>
                  <w:lang w:eastAsia="ru-RU"/>
                </w:rPr>
                <w:t>4.1.1</w:t>
              </w:r>
            </w:hyperlink>
            <w:r>
              <w:rPr>
                <w:rFonts w:ascii="Times New Roman" w:eastAsia="Times New Roman" w:hAnsi="Times New Roman" w:cs="Times New Roman"/>
                <w:sz w:val="24"/>
                <w:szCs w:val="24"/>
                <w:lang w:eastAsia="ru-RU"/>
              </w:rPr>
              <w:t xml:space="preserve">, </w:t>
            </w:r>
            <w:hyperlink r:id="rId117">
              <w:r>
                <w:rPr>
                  <w:rFonts w:ascii="Times New Roman" w:eastAsia="Times New Roman" w:hAnsi="Times New Roman" w:cs="Times New Roman"/>
                  <w:sz w:val="24"/>
                  <w:szCs w:val="24"/>
                  <w:lang w:eastAsia="ru-RU"/>
                </w:rPr>
                <w:t>5.3.6</w:t>
              </w:r>
            </w:hyperlink>
            <w:r>
              <w:rPr>
                <w:rFonts w:ascii="Times New Roman" w:eastAsia="Times New Roman" w:hAnsi="Times New Roman" w:cs="Times New Roman"/>
                <w:sz w:val="24"/>
                <w:szCs w:val="24"/>
                <w:lang w:eastAsia="ru-RU"/>
              </w:rPr>
              <w:t xml:space="preserve">, </w:t>
            </w:r>
            <w:hyperlink r:id="rId118">
              <w:r>
                <w:rPr>
                  <w:rFonts w:ascii="Times New Roman" w:eastAsia="Times New Roman" w:hAnsi="Times New Roman" w:cs="Times New Roman"/>
                  <w:sz w:val="24"/>
                  <w:szCs w:val="24"/>
                  <w:lang w:eastAsia="ru-RU"/>
                </w:rPr>
                <w:t>5.3.26</w:t>
              </w:r>
            </w:hyperlink>
            <w:r>
              <w:rPr>
                <w:rFonts w:ascii="Times New Roman" w:eastAsia="Times New Roman" w:hAnsi="Times New Roman" w:cs="Times New Roman"/>
                <w:sz w:val="24"/>
                <w:szCs w:val="24"/>
                <w:lang w:eastAsia="ru-RU"/>
              </w:rPr>
              <w:t xml:space="preserve">, </w:t>
            </w:r>
            <w:hyperlink r:id="rId119">
              <w:r>
                <w:rPr>
                  <w:rFonts w:ascii="Times New Roman" w:eastAsia="Times New Roman" w:hAnsi="Times New Roman" w:cs="Times New Roman"/>
                  <w:sz w:val="24"/>
                  <w:szCs w:val="24"/>
                  <w:lang w:eastAsia="ru-RU"/>
                </w:rPr>
                <w:t>5.3.31</w:t>
              </w:r>
            </w:hyperlink>
            <w:r>
              <w:rPr>
                <w:rFonts w:ascii="Times New Roman" w:eastAsia="Times New Roman" w:hAnsi="Times New Roman" w:cs="Times New Roman"/>
                <w:sz w:val="24"/>
                <w:szCs w:val="24"/>
                <w:lang w:eastAsia="ru-RU"/>
              </w:rPr>
              <w:t xml:space="preserve">, </w:t>
            </w:r>
            <w:hyperlink r:id="rId120">
              <w:r>
                <w:rPr>
                  <w:rFonts w:ascii="Times New Roman" w:eastAsia="Times New Roman" w:hAnsi="Times New Roman" w:cs="Times New Roman"/>
                  <w:sz w:val="24"/>
                  <w:szCs w:val="24"/>
                  <w:lang w:eastAsia="ru-RU"/>
                </w:rPr>
                <w:t>5.3.32</w:t>
              </w:r>
            </w:hyperlink>
            <w:r>
              <w:rPr>
                <w:rFonts w:ascii="Times New Roman" w:eastAsia="Times New Roman" w:hAnsi="Times New Roman" w:cs="Times New Roman"/>
                <w:sz w:val="24"/>
                <w:szCs w:val="24"/>
                <w:lang w:eastAsia="ru-RU"/>
              </w:rPr>
              <w:t xml:space="preserve">, </w:t>
            </w:r>
            <w:hyperlink r:id="rId121">
              <w:r>
                <w:rPr>
                  <w:rFonts w:ascii="Times New Roman" w:eastAsia="Times New Roman" w:hAnsi="Times New Roman" w:cs="Times New Roman"/>
                  <w:sz w:val="24"/>
                  <w:szCs w:val="24"/>
                  <w:lang w:eastAsia="ru-RU"/>
                </w:rPr>
                <w:t>5.3.52</w:t>
              </w:r>
            </w:hyperlink>
            <w:r>
              <w:rPr>
                <w:rFonts w:ascii="Times New Roman" w:eastAsia="Times New Roman" w:hAnsi="Times New Roman" w:cs="Times New Roman"/>
                <w:sz w:val="24"/>
                <w:szCs w:val="24"/>
                <w:lang w:eastAsia="ru-RU"/>
              </w:rPr>
              <w:t xml:space="preserve">, </w:t>
            </w:r>
            <w:hyperlink r:id="rId122">
              <w:r>
                <w:rPr>
                  <w:rFonts w:ascii="Times New Roman" w:eastAsia="Times New Roman" w:hAnsi="Times New Roman" w:cs="Times New Roman"/>
                  <w:sz w:val="24"/>
                  <w:szCs w:val="24"/>
                  <w:lang w:eastAsia="ru-RU"/>
                </w:rPr>
                <w:t>6.2.16</w:t>
              </w:r>
            </w:hyperlink>
            <w:r>
              <w:rPr>
                <w:rFonts w:ascii="Times New Roman" w:eastAsia="Times New Roman" w:hAnsi="Times New Roman" w:cs="Times New Roman"/>
                <w:sz w:val="24"/>
                <w:szCs w:val="24"/>
                <w:lang w:eastAsia="ru-RU"/>
              </w:rPr>
              <w:t xml:space="preserve">, </w:t>
            </w:r>
            <w:hyperlink r:id="rId123">
              <w:r>
                <w:rPr>
                  <w:rFonts w:ascii="Times New Roman" w:eastAsia="Times New Roman" w:hAnsi="Times New Roman" w:cs="Times New Roman"/>
                  <w:sz w:val="24"/>
                  <w:szCs w:val="24"/>
                  <w:lang w:eastAsia="ru-RU"/>
                </w:rPr>
                <w:t>6.2.26</w:t>
              </w:r>
            </w:hyperlink>
            <w:r>
              <w:rPr>
                <w:rFonts w:ascii="Times New Roman" w:eastAsia="Times New Roman" w:hAnsi="Times New Roman" w:cs="Times New Roman"/>
                <w:sz w:val="24"/>
                <w:szCs w:val="24"/>
                <w:lang w:eastAsia="ru-RU"/>
              </w:rPr>
              <w:t xml:space="preserve">, </w:t>
            </w:r>
            <w:hyperlink r:id="rId124">
              <w:r>
                <w:rPr>
                  <w:rFonts w:ascii="Times New Roman" w:eastAsia="Times New Roman" w:hAnsi="Times New Roman" w:cs="Times New Roman"/>
                  <w:sz w:val="24"/>
                  <w:szCs w:val="24"/>
                  <w:lang w:eastAsia="ru-RU"/>
                </w:rPr>
                <w:t>6.2.32</w:t>
              </w:r>
            </w:hyperlink>
            <w:r>
              <w:rPr>
                <w:rFonts w:ascii="Times New Roman" w:eastAsia="Times New Roman" w:hAnsi="Times New Roman" w:cs="Times New Roman"/>
                <w:sz w:val="24"/>
                <w:szCs w:val="24"/>
                <w:lang w:eastAsia="ru-RU"/>
              </w:rPr>
              <w:t xml:space="preserve">, </w:t>
            </w:r>
            <w:hyperlink r:id="rId125">
              <w:r>
                <w:rPr>
                  <w:rFonts w:ascii="Times New Roman" w:eastAsia="Times New Roman" w:hAnsi="Times New Roman" w:cs="Times New Roman"/>
                  <w:sz w:val="24"/>
                  <w:szCs w:val="24"/>
                  <w:lang w:eastAsia="ru-RU"/>
                </w:rPr>
                <w:t>6.2.48</w:t>
              </w:r>
            </w:hyperlink>
            <w:r>
              <w:rPr>
                <w:rFonts w:ascii="Times New Roman" w:eastAsia="Times New Roman" w:hAnsi="Times New Roman" w:cs="Times New Roman"/>
                <w:sz w:val="24"/>
                <w:szCs w:val="24"/>
                <w:lang w:eastAsia="ru-RU"/>
              </w:rPr>
              <w:t xml:space="preserve">, </w:t>
            </w:r>
            <w:hyperlink r:id="rId126">
              <w:r>
                <w:rPr>
                  <w:rFonts w:ascii="Times New Roman" w:eastAsia="Times New Roman" w:hAnsi="Times New Roman" w:cs="Times New Roman"/>
                  <w:sz w:val="24"/>
                  <w:szCs w:val="24"/>
                  <w:lang w:eastAsia="ru-RU"/>
                </w:rPr>
                <w:t>6.2.52</w:t>
              </w:r>
            </w:hyperlink>
            <w:r>
              <w:rPr>
                <w:rFonts w:ascii="Times New Roman" w:eastAsia="Times New Roman" w:hAnsi="Times New Roman" w:cs="Times New Roman"/>
                <w:sz w:val="24"/>
                <w:szCs w:val="24"/>
                <w:lang w:eastAsia="ru-RU"/>
              </w:rPr>
              <w:t xml:space="preserve">, </w:t>
            </w:r>
            <w:hyperlink r:id="rId127">
              <w:r>
                <w:rPr>
                  <w:rFonts w:ascii="Times New Roman" w:eastAsia="Times New Roman" w:hAnsi="Times New Roman" w:cs="Times New Roman"/>
                  <w:sz w:val="24"/>
                  <w:szCs w:val="24"/>
                  <w:lang w:eastAsia="ru-RU"/>
                </w:rPr>
                <w:t>6.2.60</w:t>
              </w:r>
            </w:hyperlink>
            <w:r>
              <w:rPr>
                <w:rFonts w:ascii="Times New Roman" w:eastAsia="Times New Roman" w:hAnsi="Times New Roman" w:cs="Times New Roman"/>
                <w:sz w:val="24"/>
                <w:szCs w:val="24"/>
                <w:lang w:eastAsia="ru-RU"/>
              </w:rPr>
              <w:t xml:space="preserve">, </w:t>
            </w:r>
            <w:hyperlink r:id="rId128">
              <w:r>
                <w:rPr>
                  <w:rFonts w:ascii="Times New Roman" w:eastAsia="Times New Roman" w:hAnsi="Times New Roman" w:cs="Times New Roman"/>
                  <w:sz w:val="24"/>
                  <w:szCs w:val="24"/>
                  <w:lang w:eastAsia="ru-RU"/>
                </w:rPr>
                <w:t>6.2.62</w:t>
              </w:r>
            </w:hyperlink>
            <w:r>
              <w:rPr>
                <w:rFonts w:ascii="Times New Roman" w:eastAsia="Times New Roman" w:hAnsi="Times New Roman" w:cs="Times New Roman"/>
                <w:sz w:val="24"/>
                <w:szCs w:val="24"/>
                <w:lang w:eastAsia="ru-RU"/>
              </w:rPr>
              <w:t xml:space="preserve">, </w:t>
            </w:r>
            <w:hyperlink r:id="rId129">
              <w:r>
                <w:rPr>
                  <w:rFonts w:ascii="Times New Roman" w:eastAsia="Times New Roman" w:hAnsi="Times New Roman" w:cs="Times New Roman"/>
                  <w:sz w:val="24"/>
                  <w:szCs w:val="24"/>
                  <w:lang w:eastAsia="ru-RU"/>
                </w:rPr>
                <w:t>8.2.1</w:t>
              </w:r>
            </w:hyperlink>
            <w:r>
              <w:rPr>
                <w:rFonts w:ascii="Times New Roman" w:eastAsia="Times New Roman" w:hAnsi="Times New Roman" w:cs="Times New Roman"/>
                <w:sz w:val="24"/>
                <w:szCs w:val="24"/>
                <w:lang w:eastAsia="ru-RU"/>
              </w:rPr>
              <w:t xml:space="preserve"> - </w:t>
            </w:r>
            <w:hyperlink r:id="rId130">
              <w:r>
                <w:rPr>
                  <w:rFonts w:ascii="Times New Roman" w:eastAsia="Times New Roman" w:hAnsi="Times New Roman" w:cs="Times New Roman"/>
                  <w:sz w:val="24"/>
                  <w:szCs w:val="24"/>
                  <w:lang w:eastAsia="ru-RU"/>
                </w:rPr>
                <w:t>8.2.5</w:t>
              </w:r>
            </w:hyperlink>
            <w:r>
              <w:rPr>
                <w:rFonts w:ascii="Times New Roman" w:eastAsia="Times New Roman" w:hAnsi="Times New Roman" w:cs="Times New Roman"/>
                <w:sz w:val="24"/>
                <w:szCs w:val="24"/>
                <w:lang w:eastAsia="ru-RU"/>
              </w:rPr>
              <w:t xml:space="preserve">, </w:t>
            </w:r>
            <w:hyperlink r:id="rId131">
              <w:r>
                <w:rPr>
                  <w:rFonts w:ascii="Times New Roman" w:eastAsia="Times New Roman" w:hAnsi="Times New Roman" w:cs="Times New Roman"/>
                  <w:sz w:val="24"/>
                  <w:szCs w:val="24"/>
                  <w:lang w:eastAsia="ru-RU"/>
                </w:rPr>
                <w:t>8.2.12</w:t>
              </w:r>
            </w:hyperlink>
            <w:r>
              <w:rPr>
                <w:rFonts w:ascii="Times New Roman" w:eastAsia="Times New Roman" w:hAnsi="Times New Roman" w:cs="Times New Roman"/>
                <w:sz w:val="24"/>
                <w:szCs w:val="24"/>
                <w:lang w:eastAsia="ru-RU"/>
              </w:rPr>
              <w:t xml:space="preserve">, </w:t>
            </w:r>
            <w:hyperlink r:id="rId132">
              <w:r>
                <w:rPr>
                  <w:rFonts w:ascii="Times New Roman" w:eastAsia="Times New Roman" w:hAnsi="Times New Roman" w:cs="Times New Roman"/>
                  <w:sz w:val="24"/>
                  <w:szCs w:val="24"/>
                  <w:lang w:eastAsia="ru-RU"/>
                </w:rPr>
                <w:t>8.2.13</w:t>
              </w:r>
            </w:hyperlink>
            <w:r>
              <w:rPr>
                <w:rFonts w:ascii="Times New Roman" w:eastAsia="Times New Roman" w:hAnsi="Times New Roman" w:cs="Times New Roman"/>
                <w:sz w:val="24"/>
                <w:szCs w:val="24"/>
                <w:lang w:eastAsia="ru-RU"/>
              </w:rPr>
              <w:t xml:space="preserve">, </w:t>
            </w:r>
            <w:hyperlink r:id="rId133">
              <w:r>
                <w:rPr>
                  <w:rFonts w:ascii="Times New Roman" w:eastAsia="Times New Roman" w:hAnsi="Times New Roman" w:cs="Times New Roman"/>
                  <w:sz w:val="24"/>
                  <w:szCs w:val="24"/>
                  <w:lang w:eastAsia="ru-RU"/>
                </w:rPr>
                <w:t>10.1.9</w:t>
              </w:r>
            </w:hyperlink>
            <w:r>
              <w:rPr>
                <w:rFonts w:ascii="Times New Roman" w:eastAsia="Times New Roman" w:hAnsi="Times New Roman" w:cs="Times New Roman"/>
                <w:sz w:val="24"/>
                <w:szCs w:val="24"/>
                <w:lang w:eastAsia="ru-RU"/>
              </w:rPr>
              <w:t xml:space="preserve">, </w:t>
            </w:r>
            <w:hyperlink r:id="rId134">
              <w:r>
                <w:rPr>
                  <w:rFonts w:ascii="Times New Roman" w:eastAsia="Times New Roman" w:hAnsi="Times New Roman" w:cs="Times New Roman"/>
                  <w:sz w:val="24"/>
                  <w:szCs w:val="24"/>
                  <w:lang w:eastAsia="ru-RU"/>
                </w:rPr>
                <w:t>11.1</w:t>
              </w:r>
            </w:hyperlink>
            <w:r>
              <w:rPr>
                <w:rFonts w:ascii="Times New Roman" w:eastAsia="Times New Roman" w:hAnsi="Times New Roman" w:cs="Times New Roman"/>
                <w:sz w:val="24"/>
                <w:szCs w:val="24"/>
                <w:lang w:eastAsia="ru-RU"/>
              </w:rPr>
              <w:t xml:space="preserve">, </w:t>
            </w:r>
            <w:hyperlink r:id="rId135">
              <w:r>
                <w:rPr>
                  <w:rFonts w:ascii="Times New Roman" w:eastAsia="Times New Roman" w:hAnsi="Times New Roman" w:cs="Times New Roman"/>
                  <w:sz w:val="24"/>
                  <w:szCs w:val="24"/>
                  <w:lang w:eastAsia="ru-RU"/>
                </w:rPr>
                <w:t>11.2</w:t>
              </w:r>
            </w:hyperlink>
            <w:r>
              <w:rPr>
                <w:rFonts w:ascii="Times New Roman" w:eastAsia="Times New Roman" w:hAnsi="Times New Roman" w:cs="Times New Roman"/>
                <w:sz w:val="24"/>
                <w:szCs w:val="24"/>
                <w:lang w:eastAsia="ru-RU"/>
              </w:rPr>
              <w:t xml:space="preserve">, </w:t>
            </w:r>
            <w:hyperlink r:id="rId136">
              <w:r>
                <w:rPr>
                  <w:rFonts w:ascii="Times New Roman" w:eastAsia="Times New Roman" w:hAnsi="Times New Roman" w:cs="Times New Roman"/>
                  <w:sz w:val="24"/>
                  <w:szCs w:val="24"/>
                  <w:lang w:eastAsia="ru-RU"/>
                </w:rPr>
                <w:t>11.5</w:t>
              </w:r>
            </w:hyperlink>
            <w:r>
              <w:rPr>
                <w:rFonts w:ascii="Times New Roman" w:eastAsia="Times New Roman" w:hAnsi="Times New Roman" w:cs="Times New Roman"/>
                <w:sz w:val="24"/>
                <w:szCs w:val="24"/>
                <w:lang w:eastAsia="ru-RU"/>
              </w:rPr>
              <w:t xml:space="preserve">, </w:t>
            </w:r>
            <w:hyperlink r:id="rId137">
              <w:r>
                <w:rPr>
                  <w:rFonts w:ascii="Times New Roman" w:eastAsia="Times New Roman" w:hAnsi="Times New Roman" w:cs="Times New Roman"/>
                  <w:sz w:val="24"/>
                  <w:szCs w:val="24"/>
                  <w:lang w:eastAsia="ru-RU"/>
                </w:rPr>
                <w:t>15.1.5</w:t>
              </w:r>
            </w:hyperlink>
            <w:r>
              <w:rPr>
                <w:rFonts w:ascii="Times New Roman" w:eastAsia="Times New Roman" w:hAnsi="Times New Roman" w:cs="Times New Roman"/>
                <w:sz w:val="24"/>
                <w:szCs w:val="24"/>
                <w:lang w:eastAsia="ru-RU"/>
              </w:rPr>
              <w:t xml:space="preserve"> - </w:t>
            </w:r>
            <w:hyperlink r:id="rId138">
              <w:r>
                <w:rPr>
                  <w:rFonts w:ascii="Times New Roman" w:eastAsia="Times New Roman" w:hAnsi="Times New Roman" w:cs="Times New Roman"/>
                  <w:sz w:val="24"/>
                  <w:szCs w:val="24"/>
                  <w:lang w:eastAsia="ru-RU"/>
                </w:rPr>
                <w:t>15.1.7</w:t>
              </w:r>
            </w:hyperlink>
            <w:r>
              <w:rPr>
                <w:rFonts w:ascii="Times New Roman" w:eastAsia="Times New Roman" w:hAnsi="Times New Roman" w:cs="Times New Roman"/>
                <w:sz w:val="24"/>
                <w:szCs w:val="24"/>
                <w:lang w:eastAsia="ru-RU"/>
              </w:rPr>
              <w:t xml:space="preserve"> Правил технической эксплуатации тепловых энергоустановок и </w:t>
            </w:r>
            <w:hyperlink r:id="rId139">
              <w:r>
                <w:rPr>
                  <w:rFonts w:ascii="Times New Roman" w:eastAsia="Times New Roman" w:hAnsi="Times New Roman" w:cs="Times New Roman"/>
                  <w:sz w:val="24"/>
                  <w:szCs w:val="24"/>
                  <w:lang w:eastAsia="ru-RU"/>
                </w:rPr>
                <w:t>пунктов 394</w:t>
              </w:r>
            </w:hyperlink>
            <w:r>
              <w:rPr>
                <w:rFonts w:ascii="Times New Roman" w:eastAsia="Times New Roman" w:hAnsi="Times New Roman" w:cs="Times New Roman"/>
                <w:sz w:val="24"/>
                <w:szCs w:val="24"/>
                <w:lang w:eastAsia="ru-RU"/>
              </w:rPr>
              <w:t xml:space="preserve">, </w:t>
            </w:r>
            <w:hyperlink r:id="rId140">
              <w:r>
                <w:rPr>
                  <w:rFonts w:ascii="Times New Roman" w:eastAsia="Times New Roman" w:hAnsi="Times New Roman" w:cs="Times New Roman"/>
                  <w:sz w:val="24"/>
                  <w:szCs w:val="24"/>
                  <w:lang w:eastAsia="ru-RU"/>
                </w:rPr>
                <w:t>396</w:t>
              </w:r>
            </w:hyperlink>
            <w:r>
              <w:rPr>
                <w:rFonts w:ascii="Times New Roman" w:eastAsia="Times New Roman" w:hAnsi="Times New Roman" w:cs="Times New Roman"/>
                <w:sz w:val="24"/>
                <w:szCs w:val="24"/>
                <w:lang w:eastAsia="ru-RU"/>
              </w:rPr>
              <w:t xml:space="preserve"> - </w:t>
            </w:r>
            <w:hyperlink r:id="rId141">
              <w:r>
                <w:rPr>
                  <w:rFonts w:ascii="Times New Roman" w:eastAsia="Times New Roman" w:hAnsi="Times New Roman" w:cs="Times New Roman"/>
                  <w:sz w:val="24"/>
                  <w:szCs w:val="24"/>
                  <w:lang w:eastAsia="ru-RU"/>
                </w:rPr>
                <w:t>399</w:t>
              </w:r>
            </w:hyperlink>
            <w:r>
              <w:rPr>
                <w:rFonts w:ascii="Times New Roman" w:eastAsia="Times New Roman" w:hAnsi="Times New Roman" w:cs="Times New Roman"/>
                <w:sz w:val="24"/>
                <w:szCs w:val="24"/>
                <w:lang w:eastAsia="ru-RU"/>
              </w:rPr>
              <w:t xml:space="preserve">, </w:t>
            </w:r>
            <w:hyperlink r:id="rId142">
              <w:r>
                <w:rPr>
                  <w:rFonts w:ascii="Times New Roman" w:eastAsia="Times New Roman" w:hAnsi="Times New Roman" w:cs="Times New Roman"/>
                  <w:sz w:val="24"/>
                  <w:szCs w:val="24"/>
                  <w:lang w:eastAsia="ru-RU"/>
                </w:rPr>
                <w:t>403</w:t>
              </w:r>
            </w:hyperlink>
            <w:r>
              <w:rPr>
                <w:rFonts w:ascii="Times New Roman" w:eastAsia="Times New Roman" w:hAnsi="Times New Roman" w:cs="Times New Roman"/>
                <w:sz w:val="24"/>
                <w:szCs w:val="24"/>
                <w:lang w:eastAsia="ru-RU"/>
              </w:rPr>
              <w:t xml:space="preserve"> Правил промышленной безопасности при использовании оборудования, работающего под избыточным давлением, влияющих на надежность работы в </w:t>
            </w:r>
            <w:r>
              <w:rPr>
                <w:rFonts w:ascii="Times New Roman" w:eastAsia="Times New Roman" w:hAnsi="Times New Roman" w:cs="Times New Roman"/>
                <w:sz w:val="24"/>
                <w:szCs w:val="24"/>
                <w:lang w:eastAsia="ru-RU"/>
              </w:rPr>
              <w:lastRenderedPageBreak/>
              <w:t xml:space="preserve">отопительный период, выданных федеральным органом исполнительной власти государственного энергетического надзора, федерального государственного надзора в области промышленной безопасности, федеральными органами исполнительной власти в сфере обороны, обеспечения безопасности, государственной охраны, внешней разведки, мобилизационной подготовки и мобилизации, исполнения наказаний (их подразделениями) (в случаях, предусмотренных </w:t>
            </w:r>
            <w:hyperlink r:id="rId143">
              <w:r>
                <w:rPr>
                  <w:rFonts w:ascii="Times New Roman" w:eastAsia="Times New Roman" w:hAnsi="Times New Roman" w:cs="Times New Roman"/>
                  <w:sz w:val="24"/>
                  <w:szCs w:val="24"/>
                  <w:lang w:eastAsia="ru-RU"/>
                </w:rPr>
                <w:t>пунктом 2 части 1 статьи 4.1</w:t>
              </w:r>
            </w:hyperlink>
            <w:r>
              <w:rPr>
                <w:rFonts w:ascii="Times New Roman" w:eastAsia="Times New Roman" w:hAnsi="Times New Roman" w:cs="Times New Roman"/>
                <w:sz w:val="24"/>
                <w:szCs w:val="24"/>
                <w:lang w:eastAsia="ru-RU"/>
              </w:rPr>
              <w:t xml:space="preserve"> Федерального закона о теплоснабжении и </w:t>
            </w:r>
            <w:hyperlink r:id="rId144">
              <w:r>
                <w:rPr>
                  <w:rFonts w:ascii="Times New Roman" w:eastAsia="Times New Roman" w:hAnsi="Times New Roman" w:cs="Times New Roman"/>
                  <w:sz w:val="24"/>
                  <w:szCs w:val="24"/>
                  <w:lang w:eastAsia="ru-RU"/>
                </w:rPr>
                <w:t>абзацем вторым пункта 2 статьи 5</w:t>
              </w:r>
            </w:hyperlink>
            <w:r>
              <w:rPr>
                <w:rFonts w:ascii="Times New Roman" w:eastAsia="Times New Roman" w:hAnsi="Times New Roman" w:cs="Times New Roman"/>
                <w:sz w:val="24"/>
                <w:szCs w:val="24"/>
                <w:lang w:eastAsia="ru-RU"/>
              </w:rPr>
              <w:t xml:space="preserve"> Федерального закона о промышленной безопасности) (</w:t>
            </w:r>
            <w:hyperlink w:anchor="P88">
              <w:r>
                <w:rPr>
                  <w:rFonts w:ascii="Times New Roman" w:eastAsia="Times New Roman" w:hAnsi="Times New Roman" w:cs="Times New Roman"/>
                  <w:sz w:val="24"/>
                  <w:szCs w:val="24"/>
                  <w:lang w:eastAsia="ru-RU"/>
                </w:rPr>
                <w:t>подпункт 9.2 пункта 9</w:t>
              </w:r>
            </w:hyperlink>
            <w:r>
              <w:rPr>
                <w:rFonts w:ascii="Times New Roman" w:eastAsia="Times New Roman" w:hAnsi="Times New Roman" w:cs="Times New Roman"/>
                <w:sz w:val="24"/>
                <w:szCs w:val="24"/>
                <w:lang w:eastAsia="ru-RU"/>
              </w:rPr>
              <w:t xml:space="preserve"> Правил)</w:t>
            </w:r>
          </w:p>
        </w:tc>
        <w:tc>
          <w:tcPr>
            <w:tcW w:w="2348" w:type="dxa"/>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Показатель выполнения предписаний, влияющих на надежность работы в отопительный период</w:t>
            </w:r>
          </w:p>
        </w:tc>
        <w:tc>
          <w:tcPr>
            <w:tcW w:w="567" w:type="dxa"/>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0,05</w:t>
            </w:r>
          </w:p>
        </w:tc>
        <w:tc>
          <w:tcPr>
            <w:tcW w:w="1072" w:type="dxa"/>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w:t>
            </w:r>
            <w:r>
              <w:rPr>
                <w:rFonts w:ascii="Times New Roman" w:eastAsia="Times New Roman" w:hAnsi="Times New Roman" w:cs="Times New Roman"/>
                <w:sz w:val="24"/>
                <w:szCs w:val="24"/>
                <w:vertAlign w:val="subscript"/>
                <w:lang w:eastAsia="ru-RU"/>
              </w:rPr>
              <w:t>предп</w:t>
            </w:r>
          </w:p>
        </w:tc>
        <w:tc>
          <w:tcPr>
            <w:tcW w:w="1984" w:type="dxa"/>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Наличие - 1</w:t>
            </w:r>
          </w:p>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Отсутствие - 0</w:t>
            </w:r>
          </w:p>
        </w:tc>
        <w:tc>
          <w:tcPr>
            <w:tcW w:w="890" w:type="dxa"/>
            <w:vAlign w:val="center"/>
          </w:tcPr>
          <w:p w:rsidR="002F7C73" w:rsidRDefault="002F7C7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785" w:type="dxa"/>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Не заполняется</w:t>
            </w:r>
          </w:p>
        </w:tc>
      </w:tr>
      <w:tr w:rsidR="002F7C73">
        <w:trPr>
          <w:trHeight w:val="20"/>
        </w:trPr>
        <w:tc>
          <w:tcPr>
            <w:tcW w:w="488" w:type="dxa"/>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3</w:t>
            </w:r>
          </w:p>
        </w:tc>
        <w:tc>
          <w:tcPr>
            <w:tcW w:w="2835" w:type="dxa"/>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Обеспечить выполнение плана подготовки к отопительному периоду, предусмотренного </w:t>
            </w:r>
            <w:hyperlink w:anchor="P54">
              <w:r>
                <w:rPr>
                  <w:rFonts w:ascii="Times New Roman" w:eastAsia="Times New Roman" w:hAnsi="Times New Roman" w:cs="Times New Roman"/>
                  <w:sz w:val="24"/>
                  <w:szCs w:val="24"/>
                  <w:lang w:eastAsia="ru-RU"/>
                </w:rPr>
                <w:t>пунктом 3</w:t>
              </w:r>
            </w:hyperlink>
            <w:r>
              <w:rPr>
                <w:rFonts w:ascii="Times New Roman" w:eastAsia="Times New Roman" w:hAnsi="Times New Roman" w:cs="Times New Roman"/>
                <w:sz w:val="24"/>
                <w:szCs w:val="24"/>
                <w:lang w:eastAsia="ru-RU"/>
              </w:rPr>
              <w:t xml:space="preserve"> Правил (</w:t>
            </w:r>
            <w:hyperlink w:anchor="P93">
              <w:r>
                <w:rPr>
                  <w:rFonts w:ascii="Times New Roman" w:eastAsia="Times New Roman" w:hAnsi="Times New Roman" w:cs="Times New Roman"/>
                  <w:sz w:val="24"/>
                  <w:szCs w:val="24"/>
                  <w:lang w:eastAsia="ru-RU"/>
                </w:rPr>
                <w:t>подпункт 9.3 пункта 9</w:t>
              </w:r>
            </w:hyperlink>
            <w:r>
              <w:rPr>
                <w:rFonts w:ascii="Times New Roman" w:eastAsia="Times New Roman" w:hAnsi="Times New Roman" w:cs="Times New Roman"/>
                <w:sz w:val="24"/>
                <w:szCs w:val="24"/>
                <w:lang w:eastAsia="ru-RU"/>
              </w:rPr>
              <w:t xml:space="preserve"> Правил)</w:t>
            </w:r>
          </w:p>
        </w:tc>
        <w:tc>
          <w:tcPr>
            <w:tcW w:w="3765" w:type="dxa"/>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План подготовки к отопительному периоду (</w:t>
            </w:r>
            <w:hyperlink w:anchor="P54">
              <w:r>
                <w:rPr>
                  <w:rFonts w:ascii="Times New Roman" w:eastAsia="Times New Roman" w:hAnsi="Times New Roman" w:cs="Times New Roman"/>
                  <w:sz w:val="24"/>
                  <w:szCs w:val="24"/>
                  <w:lang w:eastAsia="ru-RU"/>
                </w:rPr>
                <w:t>пункт 3</w:t>
              </w:r>
            </w:hyperlink>
            <w:r>
              <w:rPr>
                <w:rFonts w:ascii="Times New Roman" w:eastAsia="Times New Roman" w:hAnsi="Times New Roman" w:cs="Times New Roman"/>
                <w:sz w:val="24"/>
                <w:szCs w:val="24"/>
                <w:lang w:eastAsia="ru-RU"/>
              </w:rPr>
              <w:t xml:space="preserve"> Правил)</w:t>
            </w:r>
          </w:p>
        </w:tc>
        <w:tc>
          <w:tcPr>
            <w:tcW w:w="2348" w:type="dxa"/>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Показатель наличия утвержденного плана подготовки к отопительному периоду</w:t>
            </w:r>
          </w:p>
        </w:tc>
        <w:tc>
          <w:tcPr>
            <w:tcW w:w="567" w:type="dxa"/>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0,05</w:t>
            </w:r>
          </w:p>
        </w:tc>
        <w:tc>
          <w:tcPr>
            <w:tcW w:w="1072" w:type="dxa"/>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w:t>
            </w:r>
            <w:r>
              <w:rPr>
                <w:rFonts w:ascii="Times New Roman" w:eastAsia="Times New Roman" w:hAnsi="Times New Roman" w:cs="Times New Roman"/>
                <w:sz w:val="24"/>
                <w:szCs w:val="24"/>
                <w:vertAlign w:val="subscript"/>
                <w:lang w:eastAsia="ru-RU"/>
              </w:rPr>
              <w:t>план</w:t>
            </w:r>
          </w:p>
        </w:tc>
        <w:tc>
          <w:tcPr>
            <w:tcW w:w="1984" w:type="dxa"/>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Наличие - 1</w:t>
            </w:r>
          </w:p>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Отсутствие - 0</w:t>
            </w:r>
          </w:p>
        </w:tc>
        <w:tc>
          <w:tcPr>
            <w:tcW w:w="890" w:type="dxa"/>
            <w:vAlign w:val="center"/>
          </w:tcPr>
          <w:p w:rsidR="002F7C73" w:rsidRDefault="002F7C7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785" w:type="dxa"/>
            <w:vAlign w:val="center"/>
          </w:tcPr>
          <w:p w:rsidR="002F7C73" w:rsidRDefault="002F7C7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bl>
    <w:p w:rsidR="002F7C73" w:rsidRDefault="002F7C73">
      <w:pPr>
        <w:spacing w:after="0" w:line="240" w:lineRule="auto"/>
        <w:rPr>
          <w:rFonts w:ascii="Times New Roman" w:eastAsia="Times New Roman" w:hAnsi="Times New Roman" w:cs="Times New Roman"/>
          <w:sz w:val="24"/>
          <w:szCs w:val="24"/>
          <w:lang w:eastAsia="ru-RU"/>
        </w:rPr>
        <w:sectPr w:rsidR="002F7C73">
          <w:pgSz w:w="16838" w:h="11905" w:orient="landscape"/>
          <w:pgMar w:top="1701" w:right="397" w:bottom="850" w:left="397" w:header="0" w:footer="0" w:gutter="0"/>
          <w:cols w:space="720"/>
          <w:titlePg/>
        </w:sectPr>
      </w:pPr>
    </w:p>
    <w:p w:rsidR="002F7C73" w:rsidRDefault="00D21C78">
      <w:pPr>
        <w:tabs>
          <w:tab w:val="left" w:pos="2145"/>
          <w:tab w:val="left" w:pos="31680"/>
        </w:tabs>
        <w:spacing w:after="0" w:line="240" w:lineRule="auto"/>
        <w:ind w:firstLine="4536"/>
        <w:jc w:val="right"/>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lastRenderedPageBreak/>
        <w:t xml:space="preserve">Приложение № 4 к Программе </w:t>
      </w:r>
    </w:p>
    <w:p w:rsidR="002F7C73" w:rsidRDefault="00D21C78">
      <w:pPr>
        <w:tabs>
          <w:tab w:val="left" w:pos="2145"/>
          <w:tab w:val="left" w:pos="31680"/>
        </w:tabs>
        <w:spacing w:after="0" w:line="240" w:lineRule="auto"/>
        <w:ind w:left="4536"/>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проведения оценки обеспечения готовности к отопительному периоду 202</w:t>
      </w:r>
      <w:r w:rsidR="00D7239C">
        <w:rPr>
          <w:rFonts w:ascii="Times New Roman" w:eastAsia="Calibri" w:hAnsi="Times New Roman" w:cs="Times New Roman"/>
          <w:sz w:val="24"/>
          <w:szCs w:val="24"/>
          <w:lang w:eastAsia="ru-RU"/>
        </w:rPr>
        <w:t>6</w:t>
      </w:r>
      <w:r w:rsidR="0014644D">
        <w:rPr>
          <w:rFonts w:ascii="Times New Roman" w:eastAsia="Calibri" w:hAnsi="Times New Roman" w:cs="Times New Roman"/>
          <w:sz w:val="24"/>
          <w:szCs w:val="24"/>
          <w:lang w:eastAsia="ru-RU"/>
        </w:rPr>
        <w:t>/</w:t>
      </w:r>
      <w:r>
        <w:rPr>
          <w:rFonts w:ascii="Times New Roman" w:eastAsia="Calibri" w:hAnsi="Times New Roman" w:cs="Times New Roman"/>
          <w:sz w:val="24"/>
          <w:szCs w:val="24"/>
          <w:lang w:eastAsia="ru-RU"/>
        </w:rPr>
        <w:t>202</w:t>
      </w:r>
      <w:r w:rsidR="00D7239C">
        <w:rPr>
          <w:rFonts w:ascii="Times New Roman" w:eastAsia="Calibri" w:hAnsi="Times New Roman" w:cs="Times New Roman"/>
          <w:sz w:val="24"/>
          <w:szCs w:val="24"/>
          <w:lang w:eastAsia="ru-RU"/>
        </w:rPr>
        <w:t>7</w:t>
      </w:r>
      <w:r>
        <w:rPr>
          <w:rFonts w:ascii="Times New Roman" w:eastAsia="Calibri" w:hAnsi="Times New Roman" w:cs="Times New Roman"/>
          <w:sz w:val="24"/>
          <w:szCs w:val="24"/>
          <w:lang w:eastAsia="ru-RU"/>
        </w:rPr>
        <w:t xml:space="preserve"> года теплоснабжающих организаций и потребителей тепловой энергии на территории </w:t>
      </w:r>
      <w:r w:rsidR="0014644D">
        <w:rPr>
          <w:rFonts w:ascii="Times New Roman" w:eastAsia="Calibri" w:hAnsi="Times New Roman" w:cs="Times New Roman"/>
          <w:sz w:val="24"/>
          <w:szCs w:val="24"/>
          <w:lang w:eastAsia="ru-RU"/>
        </w:rPr>
        <w:t>Поддорского</w:t>
      </w:r>
      <w:r>
        <w:rPr>
          <w:rFonts w:ascii="Times New Roman" w:eastAsia="Calibri" w:hAnsi="Times New Roman" w:cs="Times New Roman"/>
          <w:sz w:val="24"/>
          <w:szCs w:val="24"/>
          <w:lang w:eastAsia="ru-RU"/>
        </w:rPr>
        <w:t xml:space="preserve"> муниципального </w:t>
      </w:r>
      <w:r w:rsidR="00A13D09">
        <w:rPr>
          <w:rFonts w:ascii="Times New Roman" w:eastAsia="Calibri" w:hAnsi="Times New Roman" w:cs="Times New Roman"/>
          <w:sz w:val="24"/>
          <w:szCs w:val="24"/>
          <w:lang w:eastAsia="ru-RU"/>
        </w:rPr>
        <w:t>округа</w:t>
      </w:r>
    </w:p>
    <w:p w:rsidR="002F7C73" w:rsidRDefault="002F7C73">
      <w:pPr>
        <w:pStyle w:val="af1"/>
        <w:tabs>
          <w:tab w:val="left" w:pos="2569"/>
        </w:tabs>
        <w:spacing w:after="0" w:line="240" w:lineRule="auto"/>
        <w:ind w:left="0" w:firstLine="567"/>
        <w:jc w:val="center"/>
        <w:rPr>
          <w:rFonts w:ascii="Times New Roman" w:hAnsi="Times New Roman" w:cs="Times New Roman"/>
          <w:sz w:val="28"/>
          <w:szCs w:val="28"/>
        </w:rPr>
      </w:pPr>
    </w:p>
    <w:p w:rsidR="002F7C73" w:rsidRDefault="00D21C78">
      <w:pPr>
        <w:pStyle w:val="af1"/>
        <w:tabs>
          <w:tab w:val="left" w:pos="2569"/>
        </w:tabs>
        <w:spacing w:after="0" w:line="240" w:lineRule="auto"/>
        <w:ind w:firstLine="567"/>
        <w:jc w:val="center"/>
        <w:rPr>
          <w:rFonts w:ascii="Times New Roman" w:hAnsi="Times New Roman" w:cs="Times New Roman"/>
          <w:b/>
          <w:sz w:val="28"/>
          <w:szCs w:val="28"/>
        </w:rPr>
      </w:pPr>
      <w:r>
        <w:rPr>
          <w:rFonts w:ascii="Times New Roman" w:hAnsi="Times New Roman" w:cs="Times New Roman"/>
          <w:b/>
          <w:sz w:val="28"/>
          <w:szCs w:val="28"/>
        </w:rPr>
        <w:t>Оценочный лист для расчета индекса готовности к отопительному периоду потребителей тепловой энергии, теплопотребляющие установки которых подключены (технологически присоединены) к системе теплоснабжения, приобретающих тепловую энергию (мощность), теплоноситель для использования на принадлежащих им на праве собственности или ином законном основании теплопотребляющих установках, управляющих организаций, а также товариществ собственников жилья, жилищных кооперативов, жилищно-строительных кооперативов или иных специализированных потребительских кооперативов при условии осуществления ими деятельности по управлению многоквартирными домами, а также лиц, с которыми в соответствии с частью 1 статьи 164 Жилищного кодекса Российской Федерации собственниками помещений в многоквартирном доме заключены договоры оказания услуг по содержанию и (или) выполнению работ по ремонту общего имущества в целях надлежащего содержания и (или) ремонта внутридомовой системы отопления в многоквартирном доме, или председателя совета многоквартирного дома в случае, если собственниками помещений в многоквартирном доме не принято решение о заключении таких договоров, или муниципальными образованиями в случае, если способ управления многоквартирным домом не выбран или выбранный способ управления не реализован</w:t>
      </w:r>
    </w:p>
    <w:tbl>
      <w:tblPr>
        <w:tblW w:w="155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850"/>
        <w:gridCol w:w="2614"/>
        <w:gridCol w:w="3260"/>
        <w:gridCol w:w="2126"/>
        <w:gridCol w:w="1276"/>
        <w:gridCol w:w="1276"/>
        <w:gridCol w:w="1741"/>
        <w:gridCol w:w="1133"/>
        <w:gridCol w:w="1237"/>
      </w:tblGrid>
      <w:tr w:rsidR="002F7C73">
        <w:tc>
          <w:tcPr>
            <w:tcW w:w="850" w:type="dxa"/>
            <w:vMerge w:val="restart"/>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п/п</w:t>
            </w:r>
          </w:p>
        </w:tc>
        <w:tc>
          <w:tcPr>
            <w:tcW w:w="2614" w:type="dxa"/>
            <w:vMerge w:val="restart"/>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Обязательное требование</w:t>
            </w:r>
          </w:p>
        </w:tc>
        <w:tc>
          <w:tcPr>
            <w:tcW w:w="3260" w:type="dxa"/>
            <w:vMerge w:val="restart"/>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Подтверждающий документ</w:t>
            </w:r>
          </w:p>
        </w:tc>
        <w:tc>
          <w:tcPr>
            <w:tcW w:w="2126" w:type="dxa"/>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Показатель</w:t>
            </w:r>
          </w:p>
        </w:tc>
        <w:tc>
          <w:tcPr>
            <w:tcW w:w="1276" w:type="dxa"/>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Вес показателя</w:t>
            </w:r>
          </w:p>
        </w:tc>
        <w:tc>
          <w:tcPr>
            <w:tcW w:w="1276" w:type="dxa"/>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Наименование показателя</w:t>
            </w:r>
          </w:p>
        </w:tc>
        <w:tc>
          <w:tcPr>
            <w:tcW w:w="1741" w:type="dxa"/>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Расчет показателей готовности (формула)</w:t>
            </w:r>
          </w:p>
        </w:tc>
        <w:tc>
          <w:tcPr>
            <w:tcW w:w="1133" w:type="dxa"/>
            <w:vMerge w:val="restart"/>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Значение (заполняется комиссией)</w:t>
            </w:r>
          </w:p>
        </w:tc>
        <w:tc>
          <w:tcPr>
            <w:tcW w:w="1237" w:type="dxa"/>
            <w:vMerge w:val="restart"/>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Замечание (в случае наличия, с указанием сроков устранения)</w:t>
            </w:r>
          </w:p>
        </w:tc>
      </w:tr>
      <w:tr w:rsidR="002F7C73">
        <w:tc>
          <w:tcPr>
            <w:tcW w:w="850" w:type="dxa"/>
            <w:vMerge/>
            <w:vAlign w:val="center"/>
          </w:tcPr>
          <w:p w:rsidR="002F7C73" w:rsidRDefault="002F7C7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2614" w:type="dxa"/>
            <w:vMerge/>
            <w:vAlign w:val="center"/>
          </w:tcPr>
          <w:p w:rsidR="002F7C73" w:rsidRDefault="002F7C7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3260" w:type="dxa"/>
            <w:vMerge/>
            <w:vAlign w:val="center"/>
          </w:tcPr>
          <w:p w:rsidR="002F7C73" w:rsidRDefault="002F7C7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4678" w:type="dxa"/>
            <w:gridSpan w:val="3"/>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ИНДЕКС ГОТОВНОСТИ</w:t>
            </w:r>
          </w:p>
        </w:tc>
        <w:tc>
          <w:tcPr>
            <w:tcW w:w="1741" w:type="dxa"/>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w:t>
            </w:r>
            <w:r>
              <w:rPr>
                <w:rFonts w:ascii="Times New Roman" w:eastAsia="Times New Roman" w:hAnsi="Times New Roman" w:cs="Times New Roman"/>
                <w:sz w:val="24"/>
                <w:szCs w:val="24"/>
                <w:vertAlign w:val="subscript"/>
                <w:lang w:eastAsia="ru-RU"/>
              </w:rPr>
              <w:t>потр</w:t>
            </w:r>
            <w:r>
              <w:rPr>
                <w:rFonts w:ascii="Times New Roman" w:eastAsia="Times New Roman" w:hAnsi="Times New Roman" w:cs="Times New Roman"/>
                <w:sz w:val="24"/>
                <w:szCs w:val="24"/>
                <w:lang w:eastAsia="ru-RU"/>
              </w:rPr>
              <w:t xml:space="preserve"> = К</w:t>
            </w:r>
            <w:r>
              <w:rPr>
                <w:rFonts w:ascii="Times New Roman" w:eastAsia="Times New Roman" w:hAnsi="Times New Roman" w:cs="Times New Roman"/>
                <w:sz w:val="24"/>
                <w:szCs w:val="24"/>
                <w:vertAlign w:val="subscript"/>
                <w:lang w:eastAsia="ru-RU"/>
              </w:rPr>
              <w:t>закон о тепл</w:t>
            </w:r>
            <w:r>
              <w:rPr>
                <w:rFonts w:ascii="Times New Roman" w:eastAsia="Times New Roman" w:hAnsi="Times New Roman" w:cs="Times New Roman"/>
                <w:sz w:val="24"/>
                <w:szCs w:val="24"/>
                <w:lang w:eastAsia="ru-RU"/>
              </w:rPr>
              <w:t xml:space="preserve"> * 0,85 + К</w:t>
            </w:r>
            <w:r>
              <w:rPr>
                <w:rFonts w:ascii="Times New Roman" w:eastAsia="Times New Roman" w:hAnsi="Times New Roman" w:cs="Times New Roman"/>
                <w:sz w:val="24"/>
                <w:szCs w:val="24"/>
                <w:vertAlign w:val="subscript"/>
                <w:lang w:eastAsia="ru-RU"/>
              </w:rPr>
              <w:t>жил. фонд</w:t>
            </w:r>
            <w:r>
              <w:rPr>
                <w:rFonts w:ascii="Times New Roman" w:eastAsia="Times New Roman" w:hAnsi="Times New Roman" w:cs="Times New Roman"/>
                <w:sz w:val="24"/>
                <w:szCs w:val="24"/>
                <w:lang w:eastAsia="ru-RU"/>
              </w:rPr>
              <w:t xml:space="preserve"> * 0,06 + К</w:t>
            </w:r>
            <w:r>
              <w:rPr>
                <w:rFonts w:ascii="Times New Roman" w:eastAsia="Times New Roman" w:hAnsi="Times New Roman" w:cs="Times New Roman"/>
                <w:sz w:val="24"/>
                <w:szCs w:val="24"/>
                <w:vertAlign w:val="subscript"/>
                <w:lang w:eastAsia="ru-RU"/>
              </w:rPr>
              <w:t>газ</w:t>
            </w:r>
            <w:r>
              <w:rPr>
                <w:rFonts w:ascii="Times New Roman" w:eastAsia="Times New Roman" w:hAnsi="Times New Roman" w:cs="Times New Roman"/>
                <w:sz w:val="24"/>
                <w:szCs w:val="24"/>
                <w:lang w:eastAsia="ru-RU"/>
              </w:rPr>
              <w:t xml:space="preserve"> * 0,02 + К</w:t>
            </w:r>
            <w:r>
              <w:rPr>
                <w:rFonts w:ascii="Times New Roman" w:eastAsia="Times New Roman" w:hAnsi="Times New Roman" w:cs="Times New Roman"/>
                <w:sz w:val="24"/>
                <w:szCs w:val="24"/>
                <w:vertAlign w:val="subscript"/>
                <w:lang w:eastAsia="ru-RU"/>
              </w:rPr>
              <w:t>предп</w:t>
            </w:r>
            <w:r>
              <w:rPr>
                <w:rFonts w:ascii="Times New Roman" w:eastAsia="Times New Roman" w:hAnsi="Times New Roman" w:cs="Times New Roman"/>
                <w:sz w:val="24"/>
                <w:szCs w:val="24"/>
                <w:lang w:eastAsia="ru-RU"/>
              </w:rPr>
              <w:t xml:space="preserve"> * 0,05 + К</w:t>
            </w:r>
            <w:r>
              <w:rPr>
                <w:rFonts w:ascii="Times New Roman" w:eastAsia="Times New Roman" w:hAnsi="Times New Roman" w:cs="Times New Roman"/>
                <w:sz w:val="24"/>
                <w:szCs w:val="24"/>
                <w:vertAlign w:val="subscript"/>
                <w:lang w:eastAsia="ru-RU"/>
              </w:rPr>
              <w:t>план</w:t>
            </w:r>
            <w:r>
              <w:rPr>
                <w:rFonts w:ascii="Times New Roman" w:eastAsia="Times New Roman" w:hAnsi="Times New Roman" w:cs="Times New Roman"/>
                <w:sz w:val="24"/>
                <w:szCs w:val="24"/>
                <w:lang w:eastAsia="ru-RU"/>
              </w:rPr>
              <w:t xml:space="preserve"> * 0,02</w:t>
            </w:r>
          </w:p>
        </w:tc>
        <w:tc>
          <w:tcPr>
            <w:tcW w:w="1133" w:type="dxa"/>
            <w:vMerge/>
            <w:vAlign w:val="center"/>
          </w:tcPr>
          <w:p w:rsidR="002F7C73" w:rsidRDefault="002F7C7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237" w:type="dxa"/>
            <w:vMerge/>
            <w:vAlign w:val="center"/>
          </w:tcPr>
          <w:p w:rsidR="002F7C73" w:rsidRDefault="002F7C7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2F7C73">
        <w:tc>
          <w:tcPr>
            <w:tcW w:w="850" w:type="dxa"/>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1</w:t>
            </w:r>
          </w:p>
        </w:tc>
        <w:tc>
          <w:tcPr>
            <w:tcW w:w="2614" w:type="dxa"/>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Выполнить требования, установленные </w:t>
            </w:r>
            <w:hyperlink r:id="rId145">
              <w:r>
                <w:rPr>
                  <w:rFonts w:ascii="Times New Roman" w:eastAsia="Times New Roman" w:hAnsi="Times New Roman" w:cs="Times New Roman"/>
                  <w:sz w:val="24"/>
                  <w:szCs w:val="24"/>
                  <w:lang w:eastAsia="ru-RU"/>
                </w:rPr>
                <w:t>частью 6 статьи 20</w:t>
              </w:r>
            </w:hyperlink>
            <w:r>
              <w:rPr>
                <w:rFonts w:ascii="Times New Roman" w:eastAsia="Times New Roman" w:hAnsi="Times New Roman" w:cs="Times New Roman"/>
                <w:sz w:val="24"/>
                <w:szCs w:val="24"/>
                <w:lang w:eastAsia="ru-RU"/>
              </w:rPr>
              <w:t xml:space="preserve"> Федерального закона от 27 июля 2010 г. № 190-ФЗ "О теплоснабжении" (далее - Федеральный закон о теплоснабжении) (</w:t>
            </w:r>
            <w:hyperlink w:anchor="P149">
              <w:r>
                <w:rPr>
                  <w:rFonts w:ascii="Times New Roman" w:eastAsia="Times New Roman" w:hAnsi="Times New Roman" w:cs="Times New Roman"/>
                  <w:sz w:val="24"/>
                  <w:szCs w:val="24"/>
                  <w:lang w:eastAsia="ru-RU"/>
                </w:rPr>
                <w:t>подпункт 11.1 пункта 11</w:t>
              </w:r>
            </w:hyperlink>
            <w:r>
              <w:rPr>
                <w:rFonts w:ascii="Times New Roman" w:eastAsia="Times New Roman" w:hAnsi="Times New Roman" w:cs="Times New Roman"/>
                <w:sz w:val="24"/>
                <w:szCs w:val="24"/>
                <w:lang w:eastAsia="ru-RU"/>
              </w:rPr>
              <w:t xml:space="preserve"> Правил обеспечения готовности к отопительному периоду, утвержденных приказом Минэнерго России от 13 ноября 2024 г. № 2234 (далее - Правила):</w:t>
            </w:r>
          </w:p>
        </w:tc>
        <w:tc>
          <w:tcPr>
            <w:tcW w:w="3260" w:type="dxa"/>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2126" w:type="dxa"/>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Показатель выполнения требований Федерального </w:t>
            </w:r>
            <w:hyperlink r:id="rId146">
              <w:r>
                <w:rPr>
                  <w:rFonts w:ascii="Times New Roman" w:eastAsia="Times New Roman" w:hAnsi="Times New Roman" w:cs="Times New Roman"/>
                  <w:sz w:val="24"/>
                  <w:szCs w:val="24"/>
                  <w:lang w:eastAsia="ru-RU"/>
                </w:rPr>
                <w:t>закона</w:t>
              </w:r>
            </w:hyperlink>
            <w:r>
              <w:rPr>
                <w:rFonts w:ascii="Times New Roman" w:eastAsia="Times New Roman" w:hAnsi="Times New Roman" w:cs="Times New Roman"/>
                <w:sz w:val="24"/>
                <w:szCs w:val="24"/>
                <w:lang w:eastAsia="ru-RU"/>
              </w:rPr>
              <w:t xml:space="preserve"> о теплоснабжении</w:t>
            </w:r>
          </w:p>
        </w:tc>
        <w:tc>
          <w:tcPr>
            <w:tcW w:w="1276" w:type="dxa"/>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0,85</w:t>
            </w:r>
          </w:p>
        </w:tc>
        <w:tc>
          <w:tcPr>
            <w:tcW w:w="1276" w:type="dxa"/>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w:t>
            </w:r>
            <w:r>
              <w:rPr>
                <w:rFonts w:ascii="Times New Roman" w:eastAsia="Times New Roman" w:hAnsi="Times New Roman" w:cs="Times New Roman"/>
                <w:sz w:val="24"/>
                <w:szCs w:val="24"/>
                <w:vertAlign w:val="subscript"/>
                <w:lang w:eastAsia="ru-RU"/>
              </w:rPr>
              <w:t>закон о тепл</w:t>
            </w:r>
          </w:p>
        </w:tc>
        <w:tc>
          <w:tcPr>
            <w:tcW w:w="1741" w:type="dxa"/>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w:t>
            </w:r>
            <w:r>
              <w:rPr>
                <w:rFonts w:ascii="Times New Roman" w:eastAsia="Times New Roman" w:hAnsi="Times New Roman" w:cs="Times New Roman"/>
                <w:sz w:val="24"/>
                <w:szCs w:val="24"/>
                <w:vertAlign w:val="subscript"/>
                <w:lang w:eastAsia="ru-RU"/>
              </w:rPr>
              <w:t>закон о тепл</w:t>
            </w:r>
            <w:r>
              <w:rPr>
                <w:rFonts w:ascii="Times New Roman" w:eastAsia="Times New Roman" w:hAnsi="Times New Roman" w:cs="Times New Roman"/>
                <w:sz w:val="24"/>
                <w:szCs w:val="24"/>
                <w:lang w:eastAsia="ru-RU"/>
              </w:rPr>
              <w:t xml:space="preserve"> = К</w:t>
            </w:r>
            <w:r>
              <w:rPr>
                <w:rFonts w:ascii="Times New Roman" w:eastAsia="Times New Roman" w:hAnsi="Times New Roman" w:cs="Times New Roman"/>
                <w:sz w:val="24"/>
                <w:szCs w:val="24"/>
                <w:vertAlign w:val="subscript"/>
                <w:lang w:eastAsia="ru-RU"/>
              </w:rPr>
              <w:t>безопасн</w:t>
            </w:r>
            <w:r>
              <w:rPr>
                <w:rFonts w:ascii="Times New Roman" w:eastAsia="Times New Roman" w:hAnsi="Times New Roman" w:cs="Times New Roman"/>
                <w:sz w:val="24"/>
                <w:szCs w:val="24"/>
                <w:lang w:eastAsia="ru-RU"/>
              </w:rPr>
              <w:t xml:space="preserve"> * 0,8 + К</w:t>
            </w:r>
            <w:r>
              <w:rPr>
                <w:rFonts w:ascii="Times New Roman" w:eastAsia="Times New Roman" w:hAnsi="Times New Roman" w:cs="Times New Roman"/>
                <w:sz w:val="24"/>
                <w:szCs w:val="24"/>
                <w:vertAlign w:val="subscript"/>
                <w:lang w:eastAsia="ru-RU"/>
              </w:rPr>
              <w:t>режим</w:t>
            </w:r>
            <w:r>
              <w:rPr>
                <w:rFonts w:ascii="Times New Roman" w:eastAsia="Times New Roman" w:hAnsi="Times New Roman" w:cs="Times New Roman"/>
                <w:sz w:val="24"/>
                <w:szCs w:val="24"/>
                <w:lang w:eastAsia="ru-RU"/>
              </w:rPr>
              <w:t xml:space="preserve"> * 0,03 + К</w:t>
            </w:r>
            <w:r>
              <w:rPr>
                <w:rFonts w:ascii="Times New Roman" w:eastAsia="Times New Roman" w:hAnsi="Times New Roman" w:cs="Times New Roman"/>
                <w:sz w:val="24"/>
                <w:szCs w:val="24"/>
                <w:vertAlign w:val="subscript"/>
                <w:lang w:eastAsia="ru-RU"/>
              </w:rPr>
              <w:t>задолж</w:t>
            </w:r>
            <w:r>
              <w:rPr>
                <w:rFonts w:ascii="Times New Roman" w:eastAsia="Times New Roman" w:hAnsi="Times New Roman" w:cs="Times New Roman"/>
                <w:sz w:val="24"/>
                <w:szCs w:val="24"/>
                <w:lang w:eastAsia="ru-RU"/>
              </w:rPr>
              <w:t xml:space="preserve"> * 0,15 + К</w:t>
            </w:r>
            <w:r>
              <w:rPr>
                <w:rFonts w:ascii="Times New Roman" w:eastAsia="Times New Roman" w:hAnsi="Times New Roman" w:cs="Times New Roman"/>
                <w:sz w:val="24"/>
                <w:szCs w:val="24"/>
                <w:vertAlign w:val="subscript"/>
                <w:lang w:eastAsia="ru-RU"/>
              </w:rPr>
              <w:t>учет</w:t>
            </w:r>
            <w:r>
              <w:rPr>
                <w:rFonts w:ascii="Times New Roman" w:eastAsia="Times New Roman" w:hAnsi="Times New Roman" w:cs="Times New Roman"/>
                <w:sz w:val="24"/>
                <w:szCs w:val="24"/>
                <w:lang w:eastAsia="ru-RU"/>
              </w:rPr>
              <w:t xml:space="preserve"> * 0,02</w:t>
            </w:r>
          </w:p>
        </w:tc>
        <w:tc>
          <w:tcPr>
            <w:tcW w:w="1133" w:type="dxa"/>
            <w:vAlign w:val="center"/>
          </w:tcPr>
          <w:p w:rsidR="002F7C73" w:rsidRDefault="002F7C7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237" w:type="dxa"/>
            <w:vAlign w:val="center"/>
          </w:tcPr>
          <w:p w:rsidR="002F7C73" w:rsidRDefault="002F7C7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2F7C73">
        <w:tc>
          <w:tcPr>
            <w:tcW w:w="850" w:type="dxa"/>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w:t>
            </w:r>
          </w:p>
        </w:tc>
        <w:tc>
          <w:tcPr>
            <w:tcW w:w="2614" w:type="dxa"/>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Обеспечивать эксплуатацию теплопотребляющих установок в соответствии с требованиями безопасности в сфере теплоснабжения, установленными </w:t>
            </w:r>
            <w:hyperlink r:id="rId147">
              <w:r>
                <w:rPr>
                  <w:rFonts w:ascii="Times New Roman" w:eastAsia="Times New Roman" w:hAnsi="Times New Roman" w:cs="Times New Roman"/>
                  <w:sz w:val="24"/>
                  <w:szCs w:val="24"/>
                  <w:lang w:eastAsia="ru-RU"/>
                </w:rPr>
                <w:t>статьей 23.2</w:t>
              </w:r>
            </w:hyperlink>
            <w:r>
              <w:rPr>
                <w:rFonts w:ascii="Times New Roman" w:eastAsia="Times New Roman" w:hAnsi="Times New Roman" w:cs="Times New Roman"/>
                <w:sz w:val="24"/>
                <w:szCs w:val="24"/>
                <w:lang w:eastAsia="ru-RU"/>
              </w:rPr>
              <w:t xml:space="preserve"> Федерального закона о теплоснабжении (</w:t>
            </w:r>
            <w:hyperlink r:id="rId148">
              <w:r>
                <w:rPr>
                  <w:rFonts w:ascii="Times New Roman" w:eastAsia="Times New Roman" w:hAnsi="Times New Roman" w:cs="Times New Roman"/>
                  <w:sz w:val="24"/>
                  <w:szCs w:val="24"/>
                  <w:lang w:eastAsia="ru-RU"/>
                </w:rPr>
                <w:t>пункт 1 части 6 статьи 20</w:t>
              </w:r>
            </w:hyperlink>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lastRenderedPageBreak/>
              <w:t>Федерального закона о теплоснабжении)</w:t>
            </w:r>
          </w:p>
        </w:tc>
        <w:tc>
          <w:tcPr>
            <w:tcW w:w="3260" w:type="dxa"/>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Документы, предусмотренные </w:t>
            </w:r>
            <w:hyperlink w:anchor="P157">
              <w:r>
                <w:rPr>
                  <w:rFonts w:ascii="Times New Roman" w:eastAsia="Times New Roman" w:hAnsi="Times New Roman" w:cs="Times New Roman"/>
                  <w:sz w:val="24"/>
                  <w:szCs w:val="24"/>
                  <w:lang w:eastAsia="ru-RU"/>
                </w:rPr>
                <w:t>подпунктами 11.5.1</w:t>
              </w:r>
            </w:hyperlink>
            <w:r>
              <w:rPr>
                <w:rFonts w:ascii="Times New Roman" w:eastAsia="Times New Roman" w:hAnsi="Times New Roman" w:cs="Times New Roman"/>
                <w:sz w:val="24"/>
                <w:szCs w:val="24"/>
                <w:lang w:eastAsia="ru-RU"/>
              </w:rPr>
              <w:t xml:space="preserve"> - </w:t>
            </w:r>
            <w:hyperlink w:anchor="P171">
              <w:r>
                <w:rPr>
                  <w:rFonts w:ascii="Times New Roman" w:eastAsia="Times New Roman" w:hAnsi="Times New Roman" w:cs="Times New Roman"/>
                  <w:sz w:val="24"/>
                  <w:szCs w:val="24"/>
                  <w:lang w:eastAsia="ru-RU"/>
                </w:rPr>
                <w:t>11.5.10 пункта 11</w:t>
              </w:r>
            </w:hyperlink>
            <w:r>
              <w:rPr>
                <w:rFonts w:ascii="Times New Roman" w:eastAsia="Times New Roman" w:hAnsi="Times New Roman" w:cs="Times New Roman"/>
                <w:sz w:val="24"/>
                <w:szCs w:val="24"/>
                <w:lang w:eastAsia="ru-RU"/>
              </w:rPr>
              <w:t xml:space="preserve"> Правил</w:t>
            </w:r>
          </w:p>
        </w:tc>
        <w:tc>
          <w:tcPr>
            <w:tcW w:w="2126" w:type="dxa"/>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Показатель обеспечения эксплуатации теплопотребляющих установок в соответствии с требованиями безопасности</w:t>
            </w:r>
          </w:p>
        </w:tc>
        <w:tc>
          <w:tcPr>
            <w:tcW w:w="1276" w:type="dxa"/>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0,8</w:t>
            </w:r>
          </w:p>
        </w:tc>
        <w:tc>
          <w:tcPr>
            <w:tcW w:w="1276" w:type="dxa"/>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w:t>
            </w:r>
            <w:r>
              <w:rPr>
                <w:rFonts w:ascii="Times New Roman" w:eastAsia="Times New Roman" w:hAnsi="Times New Roman" w:cs="Times New Roman"/>
                <w:sz w:val="24"/>
                <w:szCs w:val="24"/>
                <w:vertAlign w:val="subscript"/>
                <w:lang w:eastAsia="ru-RU"/>
              </w:rPr>
              <w:t>безопасн</w:t>
            </w:r>
          </w:p>
        </w:tc>
        <w:tc>
          <w:tcPr>
            <w:tcW w:w="1741" w:type="dxa"/>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w:t>
            </w:r>
            <w:r>
              <w:rPr>
                <w:rFonts w:ascii="Times New Roman" w:eastAsia="Times New Roman" w:hAnsi="Times New Roman" w:cs="Times New Roman"/>
                <w:sz w:val="24"/>
                <w:szCs w:val="24"/>
                <w:vertAlign w:val="subscript"/>
                <w:lang w:eastAsia="ru-RU"/>
              </w:rPr>
              <w:t>безопасн</w:t>
            </w:r>
            <w:r>
              <w:rPr>
                <w:rFonts w:ascii="Times New Roman" w:eastAsia="Times New Roman" w:hAnsi="Times New Roman" w:cs="Times New Roman"/>
                <w:sz w:val="24"/>
                <w:szCs w:val="24"/>
                <w:lang w:eastAsia="ru-RU"/>
              </w:rPr>
              <w:t xml:space="preserve"> = К</w:t>
            </w:r>
            <w:r>
              <w:rPr>
                <w:rFonts w:ascii="Times New Roman" w:eastAsia="Times New Roman" w:hAnsi="Times New Roman" w:cs="Times New Roman"/>
                <w:sz w:val="24"/>
                <w:szCs w:val="24"/>
                <w:vertAlign w:val="subscript"/>
                <w:lang w:eastAsia="ru-RU"/>
              </w:rPr>
              <w:t>промыв</w:t>
            </w:r>
            <w:r>
              <w:rPr>
                <w:rFonts w:ascii="Times New Roman" w:eastAsia="Times New Roman" w:hAnsi="Times New Roman" w:cs="Times New Roman"/>
                <w:sz w:val="24"/>
                <w:szCs w:val="24"/>
                <w:lang w:eastAsia="ru-RU"/>
              </w:rPr>
              <w:t xml:space="preserve"> * 0,3 1 + К</w:t>
            </w:r>
            <w:r>
              <w:rPr>
                <w:rFonts w:ascii="Times New Roman" w:eastAsia="Times New Roman" w:hAnsi="Times New Roman" w:cs="Times New Roman"/>
                <w:sz w:val="24"/>
                <w:szCs w:val="24"/>
                <w:vertAlign w:val="subscript"/>
                <w:lang w:eastAsia="ru-RU"/>
              </w:rPr>
              <w:t>гидр</w:t>
            </w:r>
            <w:r>
              <w:rPr>
                <w:rFonts w:ascii="Times New Roman" w:eastAsia="Times New Roman" w:hAnsi="Times New Roman" w:cs="Times New Roman"/>
                <w:sz w:val="24"/>
                <w:szCs w:val="24"/>
                <w:lang w:eastAsia="ru-RU"/>
              </w:rPr>
              <w:t xml:space="preserve"> * 0,31 + К</w:t>
            </w:r>
            <w:r>
              <w:rPr>
                <w:rFonts w:ascii="Times New Roman" w:eastAsia="Times New Roman" w:hAnsi="Times New Roman" w:cs="Times New Roman"/>
                <w:sz w:val="24"/>
                <w:szCs w:val="24"/>
                <w:vertAlign w:val="subscript"/>
                <w:lang w:eastAsia="ru-RU"/>
              </w:rPr>
              <w:t>арм</w:t>
            </w:r>
            <w:r>
              <w:rPr>
                <w:rFonts w:ascii="Times New Roman" w:eastAsia="Times New Roman" w:hAnsi="Times New Roman" w:cs="Times New Roman"/>
                <w:sz w:val="24"/>
                <w:szCs w:val="24"/>
                <w:lang w:eastAsia="ru-RU"/>
              </w:rPr>
              <w:t xml:space="preserve"> * 0,01 + К</w:t>
            </w:r>
            <w:r>
              <w:rPr>
                <w:rFonts w:ascii="Times New Roman" w:eastAsia="Times New Roman" w:hAnsi="Times New Roman" w:cs="Times New Roman"/>
                <w:sz w:val="24"/>
                <w:szCs w:val="24"/>
                <w:vertAlign w:val="subscript"/>
                <w:lang w:eastAsia="ru-RU"/>
              </w:rPr>
              <w:t>отв</w:t>
            </w:r>
            <w:r>
              <w:rPr>
                <w:rFonts w:ascii="Times New Roman" w:eastAsia="Times New Roman" w:hAnsi="Times New Roman" w:cs="Times New Roman"/>
                <w:sz w:val="24"/>
                <w:szCs w:val="24"/>
                <w:lang w:eastAsia="ru-RU"/>
              </w:rPr>
              <w:t xml:space="preserve"> * 0,01 + К</w:t>
            </w:r>
            <w:r>
              <w:rPr>
                <w:rFonts w:ascii="Times New Roman" w:eastAsia="Times New Roman" w:hAnsi="Times New Roman" w:cs="Times New Roman"/>
                <w:sz w:val="24"/>
                <w:szCs w:val="24"/>
                <w:vertAlign w:val="subscript"/>
                <w:lang w:eastAsia="ru-RU"/>
              </w:rPr>
              <w:t>испыт</w:t>
            </w:r>
            <w:r>
              <w:rPr>
                <w:rFonts w:ascii="Times New Roman" w:eastAsia="Times New Roman" w:hAnsi="Times New Roman" w:cs="Times New Roman"/>
                <w:sz w:val="24"/>
                <w:szCs w:val="24"/>
                <w:lang w:eastAsia="ru-RU"/>
              </w:rPr>
              <w:t xml:space="preserve"> * 0,31 + К</w:t>
            </w:r>
            <w:r>
              <w:rPr>
                <w:rFonts w:ascii="Times New Roman" w:eastAsia="Times New Roman" w:hAnsi="Times New Roman" w:cs="Times New Roman"/>
                <w:sz w:val="24"/>
                <w:szCs w:val="24"/>
                <w:vertAlign w:val="subscript"/>
                <w:lang w:eastAsia="ru-RU"/>
              </w:rPr>
              <w:t>перечень</w:t>
            </w:r>
            <w:r>
              <w:rPr>
                <w:rFonts w:ascii="Times New Roman" w:eastAsia="Times New Roman" w:hAnsi="Times New Roman" w:cs="Times New Roman"/>
                <w:sz w:val="24"/>
                <w:szCs w:val="24"/>
                <w:lang w:eastAsia="ru-RU"/>
              </w:rPr>
              <w:t xml:space="preserve"> * 0,01 + К</w:t>
            </w:r>
            <w:r>
              <w:rPr>
                <w:rFonts w:ascii="Times New Roman" w:eastAsia="Times New Roman" w:hAnsi="Times New Roman" w:cs="Times New Roman"/>
                <w:sz w:val="24"/>
                <w:szCs w:val="24"/>
                <w:vertAlign w:val="subscript"/>
                <w:lang w:eastAsia="ru-RU"/>
              </w:rPr>
              <w:t>экспл/произв.инстр</w:t>
            </w:r>
            <w:r>
              <w:rPr>
                <w:rFonts w:ascii="Times New Roman" w:eastAsia="Times New Roman" w:hAnsi="Times New Roman" w:cs="Times New Roman"/>
                <w:sz w:val="24"/>
                <w:szCs w:val="24"/>
                <w:lang w:eastAsia="ru-RU"/>
              </w:rPr>
              <w:t xml:space="preserve"> * 0,01 + К</w:t>
            </w:r>
            <w:r>
              <w:rPr>
                <w:rFonts w:ascii="Times New Roman" w:eastAsia="Times New Roman" w:hAnsi="Times New Roman" w:cs="Times New Roman"/>
                <w:sz w:val="24"/>
                <w:szCs w:val="24"/>
                <w:vertAlign w:val="subscript"/>
                <w:lang w:eastAsia="ru-RU"/>
              </w:rPr>
              <w:t>па.спорт.тепл.пункт</w:t>
            </w:r>
            <w:r>
              <w:rPr>
                <w:rFonts w:ascii="Times New Roman" w:eastAsia="Times New Roman" w:hAnsi="Times New Roman" w:cs="Times New Roman"/>
                <w:sz w:val="24"/>
                <w:szCs w:val="24"/>
                <w:lang w:eastAsia="ru-RU"/>
              </w:rPr>
              <w:t xml:space="preserve"> * 0,01 + К</w:t>
            </w:r>
            <w:r>
              <w:rPr>
                <w:rFonts w:ascii="Times New Roman" w:eastAsia="Times New Roman" w:hAnsi="Times New Roman" w:cs="Times New Roman"/>
                <w:sz w:val="24"/>
                <w:szCs w:val="24"/>
                <w:vertAlign w:val="subscript"/>
                <w:lang w:eastAsia="ru-RU"/>
              </w:rPr>
              <w:t>шт</w:t>
            </w:r>
            <w:r>
              <w:rPr>
                <w:rFonts w:ascii="Times New Roman" w:eastAsia="Times New Roman" w:hAnsi="Times New Roman" w:cs="Times New Roman"/>
                <w:sz w:val="24"/>
                <w:szCs w:val="24"/>
                <w:lang w:eastAsia="ru-RU"/>
              </w:rPr>
              <w:t xml:space="preserve"> * 0,01 + </w:t>
            </w:r>
            <w:r>
              <w:rPr>
                <w:rFonts w:ascii="Times New Roman" w:eastAsia="Times New Roman" w:hAnsi="Times New Roman" w:cs="Times New Roman"/>
                <w:sz w:val="24"/>
                <w:szCs w:val="24"/>
                <w:lang w:eastAsia="ru-RU"/>
              </w:rPr>
              <w:lastRenderedPageBreak/>
              <w:t>К</w:t>
            </w:r>
            <w:r>
              <w:rPr>
                <w:rFonts w:ascii="Times New Roman" w:eastAsia="Times New Roman" w:hAnsi="Times New Roman" w:cs="Times New Roman"/>
                <w:sz w:val="24"/>
                <w:szCs w:val="24"/>
                <w:vertAlign w:val="subscript"/>
                <w:lang w:eastAsia="ru-RU"/>
              </w:rPr>
              <w:t>регул.темпер</w:t>
            </w:r>
            <w:r>
              <w:rPr>
                <w:rFonts w:ascii="Times New Roman" w:eastAsia="Times New Roman" w:hAnsi="Times New Roman" w:cs="Times New Roman"/>
                <w:sz w:val="24"/>
                <w:szCs w:val="24"/>
                <w:lang w:eastAsia="ru-RU"/>
              </w:rPr>
              <w:t xml:space="preserve"> * 0,01</w:t>
            </w:r>
          </w:p>
        </w:tc>
        <w:tc>
          <w:tcPr>
            <w:tcW w:w="1133" w:type="dxa"/>
            <w:vAlign w:val="center"/>
          </w:tcPr>
          <w:p w:rsidR="002F7C73" w:rsidRDefault="002F7C7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237" w:type="dxa"/>
            <w:vAlign w:val="center"/>
          </w:tcPr>
          <w:p w:rsidR="002F7C73" w:rsidRDefault="002F7C7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2F7C73">
        <w:tc>
          <w:tcPr>
            <w:tcW w:w="850" w:type="dxa"/>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1.1.1</w:t>
            </w:r>
          </w:p>
        </w:tc>
        <w:tc>
          <w:tcPr>
            <w:tcW w:w="2614" w:type="dxa"/>
            <w:vMerge w:val="restart"/>
            <w:vAlign w:val="center"/>
          </w:tcPr>
          <w:p w:rsidR="002F7C73" w:rsidRDefault="002F7C7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3260" w:type="dxa"/>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Акты промывки теплопотребляющей установки, проведенной в присутствии представителя единой теплоснабжающей организации, в зону (зоны) деятельности которой входит система (системы) теплоснабжения, установленные требованиями </w:t>
            </w:r>
            <w:hyperlink r:id="rId149">
              <w:r>
                <w:rPr>
                  <w:rFonts w:ascii="Times New Roman" w:eastAsia="Times New Roman" w:hAnsi="Times New Roman" w:cs="Times New Roman"/>
                  <w:sz w:val="24"/>
                  <w:szCs w:val="24"/>
                  <w:lang w:eastAsia="ru-RU"/>
                </w:rPr>
                <w:t>пункта 9.2.9</w:t>
              </w:r>
            </w:hyperlink>
            <w:r>
              <w:rPr>
                <w:rFonts w:ascii="Times New Roman" w:eastAsia="Times New Roman" w:hAnsi="Times New Roman" w:cs="Times New Roman"/>
                <w:sz w:val="24"/>
                <w:szCs w:val="24"/>
                <w:lang w:eastAsia="ru-RU"/>
              </w:rPr>
              <w:t xml:space="preserve"> Правил технической эксплуатации тепловых энергоустановок, утвержденных приказом Минэнерго России от 24 марта 2003 г. № 115 </w:t>
            </w:r>
            <w:hyperlink w:anchor="P2203">
              <w:r>
                <w:rPr>
                  <w:rFonts w:ascii="Times New Roman" w:eastAsia="Times New Roman" w:hAnsi="Times New Roman" w:cs="Times New Roman"/>
                  <w:sz w:val="24"/>
                  <w:szCs w:val="24"/>
                  <w:lang w:eastAsia="ru-RU"/>
                </w:rPr>
                <w:t>&lt;1&gt;</w:t>
              </w:r>
            </w:hyperlink>
            <w:r>
              <w:rPr>
                <w:rFonts w:ascii="Times New Roman" w:eastAsia="Times New Roman" w:hAnsi="Times New Roman" w:cs="Times New Roman"/>
                <w:sz w:val="24"/>
                <w:szCs w:val="24"/>
                <w:lang w:eastAsia="ru-RU"/>
              </w:rPr>
              <w:t xml:space="preserve"> (далее - Правила технической эксплуатации тепловых энергоустановок)</w:t>
            </w:r>
          </w:p>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hyperlink w:anchor="P157">
              <w:r>
                <w:rPr>
                  <w:rFonts w:ascii="Times New Roman" w:eastAsia="Times New Roman" w:hAnsi="Times New Roman" w:cs="Times New Roman"/>
                  <w:sz w:val="24"/>
                  <w:szCs w:val="24"/>
                  <w:lang w:eastAsia="ru-RU"/>
                </w:rPr>
                <w:t>подпункт 11.5.1 пункта 11</w:t>
              </w:r>
            </w:hyperlink>
            <w:r>
              <w:rPr>
                <w:rFonts w:ascii="Times New Roman" w:eastAsia="Times New Roman" w:hAnsi="Times New Roman" w:cs="Times New Roman"/>
                <w:sz w:val="24"/>
                <w:szCs w:val="24"/>
                <w:lang w:eastAsia="ru-RU"/>
              </w:rPr>
              <w:t xml:space="preserve"> Правил)</w:t>
            </w:r>
          </w:p>
        </w:tc>
        <w:tc>
          <w:tcPr>
            <w:tcW w:w="2126" w:type="dxa"/>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Показатель наличия акта промывки теплопотребляющей установки</w:t>
            </w:r>
          </w:p>
        </w:tc>
        <w:tc>
          <w:tcPr>
            <w:tcW w:w="1276" w:type="dxa"/>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0,31</w:t>
            </w:r>
          </w:p>
        </w:tc>
        <w:tc>
          <w:tcPr>
            <w:tcW w:w="1276" w:type="dxa"/>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w:t>
            </w:r>
            <w:r>
              <w:rPr>
                <w:rFonts w:ascii="Times New Roman" w:eastAsia="Times New Roman" w:hAnsi="Times New Roman" w:cs="Times New Roman"/>
                <w:sz w:val="24"/>
                <w:szCs w:val="24"/>
                <w:vertAlign w:val="subscript"/>
                <w:lang w:eastAsia="ru-RU"/>
              </w:rPr>
              <w:t>промыв</w:t>
            </w:r>
          </w:p>
        </w:tc>
        <w:tc>
          <w:tcPr>
            <w:tcW w:w="1741" w:type="dxa"/>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Наличие - 1</w:t>
            </w:r>
          </w:p>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Отсутствие - 0</w:t>
            </w:r>
          </w:p>
        </w:tc>
        <w:tc>
          <w:tcPr>
            <w:tcW w:w="1133" w:type="dxa"/>
            <w:vAlign w:val="center"/>
          </w:tcPr>
          <w:p w:rsidR="002F7C73" w:rsidRDefault="002F7C7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237" w:type="dxa"/>
            <w:vAlign w:val="center"/>
          </w:tcPr>
          <w:p w:rsidR="002F7C73" w:rsidRDefault="002F7C7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2F7C73">
        <w:tc>
          <w:tcPr>
            <w:tcW w:w="850" w:type="dxa"/>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1.1.2</w:t>
            </w:r>
          </w:p>
        </w:tc>
        <w:tc>
          <w:tcPr>
            <w:tcW w:w="2614" w:type="dxa"/>
            <w:vMerge/>
            <w:vAlign w:val="center"/>
          </w:tcPr>
          <w:p w:rsidR="002F7C73" w:rsidRDefault="002F7C73">
            <w:pPr>
              <w:spacing w:after="0" w:line="240" w:lineRule="auto"/>
              <w:jc w:val="center"/>
              <w:rPr>
                <w:rFonts w:ascii="Times New Roman" w:eastAsia="Times New Roman" w:hAnsi="Times New Roman" w:cs="Times New Roman"/>
                <w:sz w:val="24"/>
                <w:szCs w:val="24"/>
                <w:lang w:eastAsia="ru-RU"/>
              </w:rPr>
            </w:pPr>
          </w:p>
        </w:tc>
        <w:tc>
          <w:tcPr>
            <w:tcW w:w="3260" w:type="dxa"/>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Акты о проведении наладки режимов потребления тепловой энергии и (или) теплоносителя (в том числе тепловых и гидравлических режимов) теплового пункта, внутридомовых сетей и теплопотребляющих </w:t>
            </w:r>
            <w:r>
              <w:rPr>
                <w:rFonts w:ascii="Times New Roman" w:eastAsia="Times New Roman" w:hAnsi="Times New Roman" w:cs="Times New Roman"/>
                <w:sz w:val="24"/>
                <w:szCs w:val="24"/>
                <w:lang w:eastAsia="ru-RU"/>
              </w:rPr>
              <w:lastRenderedPageBreak/>
              <w:t xml:space="preserve">установок, актов об установке и пломбировании дроссельных (ограничительных) устройств во внутренних системах, включая элеваторы и шайбы на линиях рециркуляции горячего водоснабжения в соответствии с </w:t>
            </w:r>
            <w:hyperlink r:id="rId150">
              <w:r>
                <w:rPr>
                  <w:rFonts w:ascii="Times New Roman" w:eastAsia="Times New Roman" w:hAnsi="Times New Roman" w:cs="Times New Roman"/>
                  <w:sz w:val="24"/>
                  <w:szCs w:val="24"/>
                  <w:lang w:eastAsia="ru-RU"/>
                </w:rPr>
                <w:t>пунктом 9.3.25</w:t>
              </w:r>
            </w:hyperlink>
            <w:r>
              <w:rPr>
                <w:rFonts w:ascii="Times New Roman" w:eastAsia="Times New Roman" w:hAnsi="Times New Roman" w:cs="Times New Roman"/>
                <w:sz w:val="24"/>
                <w:szCs w:val="24"/>
                <w:lang w:eastAsia="ru-RU"/>
              </w:rPr>
              <w:t xml:space="preserve"> Правил технической эксплуатации тепловых энергоустановок (</w:t>
            </w:r>
            <w:hyperlink w:anchor="P158">
              <w:r>
                <w:rPr>
                  <w:rFonts w:ascii="Times New Roman" w:eastAsia="Times New Roman" w:hAnsi="Times New Roman" w:cs="Times New Roman"/>
                  <w:sz w:val="24"/>
                  <w:szCs w:val="24"/>
                  <w:lang w:eastAsia="ru-RU"/>
                </w:rPr>
                <w:t>подпункт 11.5.2 пункта 11</w:t>
              </w:r>
            </w:hyperlink>
            <w:r>
              <w:rPr>
                <w:rFonts w:ascii="Times New Roman" w:eastAsia="Times New Roman" w:hAnsi="Times New Roman" w:cs="Times New Roman"/>
                <w:sz w:val="24"/>
                <w:szCs w:val="24"/>
                <w:lang w:eastAsia="ru-RU"/>
              </w:rPr>
              <w:t xml:space="preserve"> Правил)</w:t>
            </w:r>
          </w:p>
        </w:tc>
        <w:tc>
          <w:tcPr>
            <w:tcW w:w="2126" w:type="dxa"/>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Показатель наличия актов о проведении наладки режимов потребления тепловой энергии и (или) теплоносителя</w:t>
            </w:r>
          </w:p>
        </w:tc>
        <w:tc>
          <w:tcPr>
            <w:tcW w:w="1276" w:type="dxa"/>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0,31</w:t>
            </w:r>
          </w:p>
        </w:tc>
        <w:tc>
          <w:tcPr>
            <w:tcW w:w="1276" w:type="dxa"/>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w:t>
            </w:r>
            <w:r>
              <w:rPr>
                <w:rFonts w:ascii="Times New Roman" w:eastAsia="Times New Roman" w:hAnsi="Times New Roman" w:cs="Times New Roman"/>
                <w:sz w:val="24"/>
                <w:szCs w:val="24"/>
                <w:vertAlign w:val="subscript"/>
                <w:lang w:eastAsia="ru-RU"/>
              </w:rPr>
              <w:t>гидр</w:t>
            </w:r>
          </w:p>
        </w:tc>
        <w:tc>
          <w:tcPr>
            <w:tcW w:w="1741" w:type="dxa"/>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Наличие - 1</w:t>
            </w:r>
          </w:p>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Отсутствие - 0</w:t>
            </w:r>
          </w:p>
        </w:tc>
        <w:tc>
          <w:tcPr>
            <w:tcW w:w="1133" w:type="dxa"/>
            <w:vAlign w:val="center"/>
          </w:tcPr>
          <w:p w:rsidR="002F7C73" w:rsidRDefault="002F7C7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237" w:type="dxa"/>
            <w:vAlign w:val="center"/>
          </w:tcPr>
          <w:p w:rsidR="002F7C73" w:rsidRDefault="002F7C7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2F7C73">
        <w:tc>
          <w:tcPr>
            <w:tcW w:w="850" w:type="dxa"/>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1.1.3</w:t>
            </w:r>
          </w:p>
        </w:tc>
        <w:tc>
          <w:tcPr>
            <w:tcW w:w="2614" w:type="dxa"/>
            <w:vMerge/>
            <w:vAlign w:val="center"/>
          </w:tcPr>
          <w:p w:rsidR="002F7C73" w:rsidRDefault="002F7C73">
            <w:pPr>
              <w:spacing w:after="0" w:line="240" w:lineRule="auto"/>
              <w:jc w:val="center"/>
              <w:rPr>
                <w:rFonts w:ascii="Times New Roman" w:eastAsia="Times New Roman" w:hAnsi="Times New Roman" w:cs="Times New Roman"/>
                <w:sz w:val="24"/>
                <w:szCs w:val="24"/>
                <w:lang w:eastAsia="ru-RU"/>
              </w:rPr>
            </w:pPr>
          </w:p>
        </w:tc>
        <w:tc>
          <w:tcPr>
            <w:tcW w:w="3260" w:type="dxa"/>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Акт проверки (осмотра) запорной арматуры, в том числе в высших (воздушники) и низших точках трубопровода (спускники) и арматуры постоянного регулирования на предмет наличия и работоспособности, плотности (герметичности) сальниковых уплотнений, наличия теплоизоляции в соответствии с проектными решениями, наличия соответствующих неповрежденных пломб, установленных теплоснабжающими и теплосетевыми </w:t>
            </w:r>
            <w:r>
              <w:rPr>
                <w:rFonts w:ascii="Times New Roman" w:eastAsia="Times New Roman" w:hAnsi="Times New Roman" w:cs="Times New Roman"/>
                <w:sz w:val="24"/>
                <w:szCs w:val="24"/>
                <w:lang w:eastAsia="ru-RU"/>
              </w:rPr>
              <w:lastRenderedPageBreak/>
              <w:t>организациями</w:t>
            </w:r>
          </w:p>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hyperlink w:anchor="P161">
              <w:r>
                <w:rPr>
                  <w:rFonts w:ascii="Times New Roman" w:eastAsia="Times New Roman" w:hAnsi="Times New Roman" w:cs="Times New Roman"/>
                  <w:sz w:val="24"/>
                  <w:szCs w:val="24"/>
                  <w:lang w:eastAsia="ru-RU"/>
                </w:rPr>
                <w:t>подпункт 11.5.3 пункта 11</w:t>
              </w:r>
            </w:hyperlink>
            <w:r>
              <w:rPr>
                <w:rFonts w:ascii="Times New Roman" w:eastAsia="Times New Roman" w:hAnsi="Times New Roman" w:cs="Times New Roman"/>
                <w:sz w:val="24"/>
                <w:szCs w:val="24"/>
                <w:lang w:eastAsia="ru-RU"/>
              </w:rPr>
              <w:t xml:space="preserve"> Правил)</w:t>
            </w:r>
          </w:p>
        </w:tc>
        <w:tc>
          <w:tcPr>
            <w:tcW w:w="2126" w:type="dxa"/>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Показатель наличия акта проверки (осмотра) запорной арматуры и арматуры постоянного регулирования</w:t>
            </w:r>
          </w:p>
        </w:tc>
        <w:tc>
          <w:tcPr>
            <w:tcW w:w="1276" w:type="dxa"/>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0,01</w:t>
            </w:r>
          </w:p>
        </w:tc>
        <w:tc>
          <w:tcPr>
            <w:tcW w:w="1276" w:type="dxa"/>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w:t>
            </w:r>
            <w:r>
              <w:rPr>
                <w:rFonts w:ascii="Times New Roman" w:eastAsia="Times New Roman" w:hAnsi="Times New Roman" w:cs="Times New Roman"/>
                <w:sz w:val="24"/>
                <w:szCs w:val="24"/>
                <w:vertAlign w:val="subscript"/>
                <w:lang w:eastAsia="ru-RU"/>
              </w:rPr>
              <w:t>арм</w:t>
            </w:r>
          </w:p>
        </w:tc>
        <w:tc>
          <w:tcPr>
            <w:tcW w:w="1741" w:type="dxa"/>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Наличие - 1</w:t>
            </w:r>
          </w:p>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Отсутствие - 0</w:t>
            </w:r>
          </w:p>
        </w:tc>
        <w:tc>
          <w:tcPr>
            <w:tcW w:w="1133" w:type="dxa"/>
            <w:vAlign w:val="center"/>
          </w:tcPr>
          <w:p w:rsidR="002F7C73" w:rsidRDefault="002F7C7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237" w:type="dxa"/>
            <w:vAlign w:val="center"/>
          </w:tcPr>
          <w:p w:rsidR="002F7C73" w:rsidRDefault="002F7C7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2F7C73">
        <w:tc>
          <w:tcPr>
            <w:tcW w:w="850" w:type="dxa"/>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1.1.4</w:t>
            </w:r>
          </w:p>
        </w:tc>
        <w:tc>
          <w:tcPr>
            <w:tcW w:w="2614" w:type="dxa"/>
            <w:vMerge w:val="restart"/>
            <w:vAlign w:val="center"/>
          </w:tcPr>
          <w:p w:rsidR="002F7C73" w:rsidRDefault="002F7C7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3260" w:type="dxa"/>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Установленные </w:t>
            </w:r>
            <w:hyperlink r:id="rId151">
              <w:r>
                <w:rPr>
                  <w:rFonts w:ascii="Times New Roman" w:eastAsia="Times New Roman" w:hAnsi="Times New Roman" w:cs="Times New Roman"/>
                  <w:sz w:val="24"/>
                  <w:szCs w:val="24"/>
                  <w:lang w:eastAsia="ru-RU"/>
                </w:rPr>
                <w:t>пунктами 2.1.2</w:t>
              </w:r>
            </w:hyperlink>
            <w:r>
              <w:rPr>
                <w:rFonts w:ascii="Times New Roman" w:eastAsia="Times New Roman" w:hAnsi="Times New Roman" w:cs="Times New Roman"/>
                <w:sz w:val="24"/>
                <w:szCs w:val="24"/>
                <w:lang w:eastAsia="ru-RU"/>
              </w:rPr>
              <w:t xml:space="preserve">, </w:t>
            </w:r>
            <w:hyperlink r:id="rId152">
              <w:r>
                <w:rPr>
                  <w:rFonts w:ascii="Times New Roman" w:eastAsia="Times New Roman" w:hAnsi="Times New Roman" w:cs="Times New Roman"/>
                  <w:sz w:val="24"/>
                  <w:szCs w:val="24"/>
                  <w:lang w:eastAsia="ru-RU"/>
                </w:rPr>
                <w:t>2.1.3</w:t>
              </w:r>
            </w:hyperlink>
            <w:r>
              <w:rPr>
                <w:rFonts w:ascii="Times New Roman" w:eastAsia="Times New Roman" w:hAnsi="Times New Roman" w:cs="Times New Roman"/>
                <w:sz w:val="24"/>
                <w:szCs w:val="24"/>
                <w:lang w:eastAsia="ru-RU"/>
              </w:rPr>
              <w:t xml:space="preserve"> Правил технической эксплуатации тепловых энергоустановок организационно-распорядительные документы организации о назначении ответственных лиц за безопасную эксплуатацию тепловых энергоустановок для объектов и (или) установленные </w:t>
            </w:r>
            <w:hyperlink r:id="rId153">
              <w:r>
                <w:rPr>
                  <w:rFonts w:ascii="Times New Roman" w:eastAsia="Times New Roman" w:hAnsi="Times New Roman" w:cs="Times New Roman"/>
                  <w:sz w:val="24"/>
                  <w:szCs w:val="24"/>
                  <w:lang w:eastAsia="ru-RU"/>
                </w:rPr>
                <w:t>пунктом 228</w:t>
              </w:r>
            </w:hyperlink>
            <w:r>
              <w:rPr>
                <w:rFonts w:ascii="Times New Roman" w:eastAsia="Times New Roman" w:hAnsi="Times New Roman" w:cs="Times New Roman"/>
                <w:sz w:val="24"/>
                <w:szCs w:val="24"/>
                <w:lang w:eastAsia="ru-RU"/>
              </w:rPr>
              <w:t xml:space="preserve"> Правил промышленной безопасности при использовании оборудования, работающего под избыточным давлением, утвержденных приказом Ростехнадзора от 15.12.2020 г. № 536 </w:t>
            </w:r>
            <w:hyperlink w:anchor="P2204">
              <w:r>
                <w:rPr>
                  <w:rFonts w:ascii="Times New Roman" w:eastAsia="Times New Roman" w:hAnsi="Times New Roman" w:cs="Times New Roman"/>
                  <w:sz w:val="24"/>
                  <w:szCs w:val="24"/>
                  <w:lang w:eastAsia="ru-RU"/>
                </w:rPr>
                <w:t>&lt;2&gt;</w:t>
              </w:r>
            </w:hyperlink>
            <w:r>
              <w:rPr>
                <w:rFonts w:ascii="Times New Roman" w:eastAsia="Times New Roman" w:hAnsi="Times New Roman" w:cs="Times New Roman"/>
                <w:sz w:val="24"/>
                <w:szCs w:val="24"/>
                <w:lang w:eastAsia="ru-RU"/>
              </w:rPr>
              <w:t xml:space="preserve"> (далее - Правила промышленной безопасности), ответственных лиц за безопасную эксплуатацию оборудования под давлением и ответственных за осуществление производственного контроля при эксплуатации </w:t>
            </w:r>
            <w:r>
              <w:rPr>
                <w:rFonts w:ascii="Times New Roman" w:eastAsia="Times New Roman" w:hAnsi="Times New Roman" w:cs="Times New Roman"/>
                <w:sz w:val="24"/>
                <w:szCs w:val="24"/>
                <w:lang w:eastAsia="ru-RU"/>
              </w:rPr>
              <w:lastRenderedPageBreak/>
              <w:t>оборудования на опасных производственных объектах (далее - ОПО)</w:t>
            </w:r>
          </w:p>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hyperlink w:anchor="P162">
              <w:r>
                <w:rPr>
                  <w:rFonts w:ascii="Times New Roman" w:eastAsia="Times New Roman" w:hAnsi="Times New Roman" w:cs="Times New Roman"/>
                  <w:sz w:val="24"/>
                  <w:szCs w:val="24"/>
                  <w:lang w:eastAsia="ru-RU"/>
                </w:rPr>
                <w:t>подпункт 11.5.4 пункта 11</w:t>
              </w:r>
            </w:hyperlink>
            <w:r>
              <w:rPr>
                <w:rFonts w:ascii="Times New Roman" w:eastAsia="Times New Roman" w:hAnsi="Times New Roman" w:cs="Times New Roman"/>
                <w:sz w:val="24"/>
                <w:szCs w:val="24"/>
                <w:lang w:eastAsia="ru-RU"/>
              </w:rPr>
              <w:t xml:space="preserve"> Правил)</w:t>
            </w:r>
          </w:p>
        </w:tc>
        <w:tc>
          <w:tcPr>
            <w:tcW w:w="2126" w:type="dxa"/>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Показатель назначения ответственных лиц за безопасную эксплуатацию тепловых энергоустановок</w:t>
            </w:r>
          </w:p>
        </w:tc>
        <w:tc>
          <w:tcPr>
            <w:tcW w:w="1276" w:type="dxa"/>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0,01</w:t>
            </w:r>
          </w:p>
        </w:tc>
        <w:tc>
          <w:tcPr>
            <w:tcW w:w="1276" w:type="dxa"/>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w:t>
            </w:r>
            <w:r>
              <w:rPr>
                <w:rFonts w:ascii="Times New Roman" w:eastAsia="Times New Roman" w:hAnsi="Times New Roman" w:cs="Times New Roman"/>
                <w:sz w:val="24"/>
                <w:szCs w:val="24"/>
                <w:vertAlign w:val="subscript"/>
                <w:lang w:eastAsia="ru-RU"/>
              </w:rPr>
              <w:t>отв</w:t>
            </w:r>
          </w:p>
        </w:tc>
        <w:tc>
          <w:tcPr>
            <w:tcW w:w="1741" w:type="dxa"/>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Наличие - 1</w:t>
            </w:r>
          </w:p>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Отсутствие - 0</w:t>
            </w:r>
          </w:p>
        </w:tc>
        <w:tc>
          <w:tcPr>
            <w:tcW w:w="1133" w:type="dxa"/>
            <w:vAlign w:val="center"/>
          </w:tcPr>
          <w:p w:rsidR="002F7C73" w:rsidRDefault="002F7C7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237" w:type="dxa"/>
            <w:vAlign w:val="center"/>
          </w:tcPr>
          <w:p w:rsidR="002F7C73" w:rsidRDefault="002F7C7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2F7C73">
        <w:tc>
          <w:tcPr>
            <w:tcW w:w="850" w:type="dxa"/>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1.1.5</w:t>
            </w:r>
          </w:p>
        </w:tc>
        <w:tc>
          <w:tcPr>
            <w:tcW w:w="2614" w:type="dxa"/>
            <w:vMerge/>
            <w:vAlign w:val="center"/>
          </w:tcPr>
          <w:p w:rsidR="002F7C73" w:rsidRDefault="002F7C73">
            <w:pPr>
              <w:spacing w:after="0" w:line="240" w:lineRule="auto"/>
              <w:jc w:val="center"/>
              <w:rPr>
                <w:rFonts w:ascii="Times New Roman" w:eastAsia="Times New Roman" w:hAnsi="Times New Roman" w:cs="Times New Roman"/>
                <w:sz w:val="24"/>
                <w:szCs w:val="24"/>
                <w:lang w:eastAsia="ru-RU"/>
              </w:rPr>
            </w:pPr>
          </w:p>
        </w:tc>
        <w:tc>
          <w:tcPr>
            <w:tcW w:w="3260" w:type="dxa"/>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Акты о проведении испытаний на плотность и прочность (гидравлических испытаний) тепловых энергоустановок, включая трубопроводы тепловых сетей (при наличии) и участков тепловых вводов (до вводной запорной арматуры) в границах балансовой принадлежности, оборудования индивидуальных тепловых пунктов и внутренних систем теплопотребления в соответствии с требованиями </w:t>
            </w:r>
            <w:hyperlink r:id="rId154">
              <w:r>
                <w:rPr>
                  <w:rFonts w:ascii="Times New Roman" w:eastAsia="Times New Roman" w:hAnsi="Times New Roman" w:cs="Times New Roman"/>
                  <w:sz w:val="24"/>
                  <w:szCs w:val="24"/>
                  <w:lang w:eastAsia="ru-RU"/>
                </w:rPr>
                <w:t>пунктов 9.8</w:t>
              </w:r>
            </w:hyperlink>
            <w:r>
              <w:rPr>
                <w:rFonts w:ascii="Times New Roman" w:eastAsia="Times New Roman" w:hAnsi="Times New Roman" w:cs="Times New Roman"/>
                <w:sz w:val="24"/>
                <w:szCs w:val="24"/>
                <w:lang w:eastAsia="ru-RU"/>
              </w:rPr>
              <w:t xml:space="preserve">, </w:t>
            </w:r>
            <w:hyperlink r:id="rId155">
              <w:r>
                <w:rPr>
                  <w:rFonts w:ascii="Times New Roman" w:eastAsia="Times New Roman" w:hAnsi="Times New Roman" w:cs="Times New Roman"/>
                  <w:sz w:val="24"/>
                  <w:szCs w:val="24"/>
                  <w:lang w:eastAsia="ru-RU"/>
                </w:rPr>
                <w:t>9.1.59</w:t>
              </w:r>
            </w:hyperlink>
            <w:r>
              <w:rPr>
                <w:rFonts w:ascii="Times New Roman" w:eastAsia="Times New Roman" w:hAnsi="Times New Roman" w:cs="Times New Roman"/>
                <w:sz w:val="24"/>
                <w:szCs w:val="24"/>
                <w:lang w:eastAsia="ru-RU"/>
              </w:rPr>
              <w:t xml:space="preserve"> Правил технической эксплуатации тепловых энергоустановок и наличие записей о результатах проведенных испытаний в паспорте теплового пункта и (или) теплопотребляющих установок (</w:t>
            </w:r>
            <w:hyperlink w:anchor="P165">
              <w:r>
                <w:rPr>
                  <w:rFonts w:ascii="Times New Roman" w:eastAsia="Times New Roman" w:hAnsi="Times New Roman" w:cs="Times New Roman"/>
                  <w:sz w:val="24"/>
                  <w:szCs w:val="24"/>
                  <w:lang w:eastAsia="ru-RU"/>
                </w:rPr>
                <w:t>подпункт 11.5.5 пункта 11</w:t>
              </w:r>
            </w:hyperlink>
            <w:r>
              <w:rPr>
                <w:rFonts w:ascii="Times New Roman" w:eastAsia="Times New Roman" w:hAnsi="Times New Roman" w:cs="Times New Roman"/>
                <w:sz w:val="24"/>
                <w:szCs w:val="24"/>
                <w:lang w:eastAsia="ru-RU"/>
              </w:rPr>
              <w:t xml:space="preserve"> Правил)</w:t>
            </w:r>
          </w:p>
        </w:tc>
        <w:tc>
          <w:tcPr>
            <w:tcW w:w="2126" w:type="dxa"/>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Показатель наличия актов о проведении испытаний на плотность и прочность (гидравлических испытаний) тепловых энергоустановок, включая трубопроводы тепловых сетей (при наличии) и участков тепловых вводов</w:t>
            </w:r>
          </w:p>
        </w:tc>
        <w:tc>
          <w:tcPr>
            <w:tcW w:w="1276" w:type="dxa"/>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0,31</w:t>
            </w:r>
          </w:p>
        </w:tc>
        <w:tc>
          <w:tcPr>
            <w:tcW w:w="1276" w:type="dxa"/>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w:t>
            </w:r>
            <w:r>
              <w:rPr>
                <w:rFonts w:ascii="Times New Roman" w:eastAsia="Times New Roman" w:hAnsi="Times New Roman" w:cs="Times New Roman"/>
                <w:sz w:val="24"/>
                <w:szCs w:val="24"/>
                <w:vertAlign w:val="subscript"/>
                <w:lang w:eastAsia="ru-RU"/>
              </w:rPr>
              <w:t>испыт</w:t>
            </w:r>
          </w:p>
        </w:tc>
        <w:tc>
          <w:tcPr>
            <w:tcW w:w="1741" w:type="dxa"/>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Наличие - 1</w:t>
            </w:r>
          </w:p>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Отсутствие - 0</w:t>
            </w:r>
          </w:p>
        </w:tc>
        <w:tc>
          <w:tcPr>
            <w:tcW w:w="1133" w:type="dxa"/>
            <w:vAlign w:val="center"/>
          </w:tcPr>
          <w:p w:rsidR="002F7C73" w:rsidRDefault="002F7C7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237" w:type="dxa"/>
            <w:vAlign w:val="center"/>
          </w:tcPr>
          <w:p w:rsidR="002F7C73" w:rsidRDefault="002F7C7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2F7C73">
        <w:tc>
          <w:tcPr>
            <w:tcW w:w="850" w:type="dxa"/>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1.1.6</w:t>
            </w:r>
          </w:p>
        </w:tc>
        <w:tc>
          <w:tcPr>
            <w:tcW w:w="2614" w:type="dxa"/>
            <w:vMerge/>
            <w:vAlign w:val="center"/>
          </w:tcPr>
          <w:p w:rsidR="002F7C73" w:rsidRDefault="002F7C73">
            <w:pPr>
              <w:spacing w:after="0" w:line="240" w:lineRule="auto"/>
              <w:jc w:val="center"/>
              <w:rPr>
                <w:rFonts w:ascii="Times New Roman" w:eastAsia="Times New Roman" w:hAnsi="Times New Roman" w:cs="Times New Roman"/>
                <w:sz w:val="24"/>
                <w:szCs w:val="24"/>
                <w:lang w:eastAsia="ru-RU"/>
              </w:rPr>
            </w:pPr>
          </w:p>
        </w:tc>
        <w:tc>
          <w:tcPr>
            <w:tcW w:w="3260" w:type="dxa"/>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Организационно-распорядительные документы об утверждении перечня производственных инструкций для безопасной эксплуатации котлов и вспомогательного оборудования в случае эксплуатации ОПО, разработанного в соответствии с </w:t>
            </w:r>
            <w:hyperlink r:id="rId156">
              <w:r>
                <w:rPr>
                  <w:rFonts w:ascii="Times New Roman" w:eastAsia="Times New Roman" w:hAnsi="Times New Roman" w:cs="Times New Roman"/>
                  <w:sz w:val="24"/>
                  <w:szCs w:val="24"/>
                  <w:lang w:eastAsia="ru-RU"/>
                </w:rPr>
                <w:t>пунктом 278</w:t>
              </w:r>
            </w:hyperlink>
            <w:r>
              <w:rPr>
                <w:rFonts w:ascii="Times New Roman" w:eastAsia="Times New Roman" w:hAnsi="Times New Roman" w:cs="Times New Roman"/>
                <w:sz w:val="24"/>
                <w:szCs w:val="24"/>
                <w:lang w:eastAsia="ru-RU"/>
              </w:rPr>
              <w:t xml:space="preserve"> Правил промышленной безопасности, и (или) перечня документации эксплуатирующей организации для объектов, не являющихся ОПО, разработанного в соответствии с </w:t>
            </w:r>
            <w:hyperlink r:id="rId157">
              <w:r>
                <w:rPr>
                  <w:rFonts w:ascii="Times New Roman" w:eastAsia="Times New Roman" w:hAnsi="Times New Roman" w:cs="Times New Roman"/>
                  <w:sz w:val="24"/>
                  <w:szCs w:val="24"/>
                  <w:lang w:eastAsia="ru-RU"/>
                </w:rPr>
                <w:t>пунктом 2.8.2</w:t>
              </w:r>
            </w:hyperlink>
            <w:r>
              <w:rPr>
                <w:rFonts w:ascii="Times New Roman" w:eastAsia="Times New Roman" w:hAnsi="Times New Roman" w:cs="Times New Roman"/>
                <w:sz w:val="24"/>
                <w:szCs w:val="24"/>
                <w:lang w:eastAsia="ru-RU"/>
              </w:rPr>
              <w:t xml:space="preserve"> Правил технической эксплуатации тепловых энергоустановок</w:t>
            </w:r>
          </w:p>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hyperlink w:anchor="P167">
              <w:r>
                <w:rPr>
                  <w:rFonts w:ascii="Times New Roman" w:eastAsia="Times New Roman" w:hAnsi="Times New Roman" w:cs="Times New Roman"/>
                  <w:sz w:val="24"/>
                  <w:szCs w:val="24"/>
                  <w:lang w:eastAsia="ru-RU"/>
                </w:rPr>
                <w:t>подпункт 11.5.6 пункта 11</w:t>
              </w:r>
            </w:hyperlink>
            <w:r>
              <w:rPr>
                <w:rFonts w:ascii="Times New Roman" w:eastAsia="Times New Roman" w:hAnsi="Times New Roman" w:cs="Times New Roman"/>
                <w:sz w:val="24"/>
                <w:szCs w:val="24"/>
                <w:lang w:eastAsia="ru-RU"/>
              </w:rPr>
              <w:t xml:space="preserve"> Правил)</w:t>
            </w:r>
          </w:p>
        </w:tc>
        <w:tc>
          <w:tcPr>
            <w:tcW w:w="2126" w:type="dxa"/>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Показатель наличия перечня производственных инструкций для безопасной эксплуатации котлов и вспомогательного оборудования в случае эксплуатации ОПО</w:t>
            </w:r>
          </w:p>
        </w:tc>
        <w:tc>
          <w:tcPr>
            <w:tcW w:w="1276" w:type="dxa"/>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0,01</w:t>
            </w:r>
          </w:p>
        </w:tc>
        <w:tc>
          <w:tcPr>
            <w:tcW w:w="1276" w:type="dxa"/>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w:t>
            </w:r>
            <w:r>
              <w:rPr>
                <w:rFonts w:ascii="Times New Roman" w:eastAsia="Times New Roman" w:hAnsi="Times New Roman" w:cs="Times New Roman"/>
                <w:sz w:val="24"/>
                <w:szCs w:val="24"/>
                <w:vertAlign w:val="subscript"/>
                <w:lang w:eastAsia="ru-RU"/>
              </w:rPr>
              <w:t>перечень</w:t>
            </w:r>
          </w:p>
        </w:tc>
        <w:tc>
          <w:tcPr>
            <w:tcW w:w="1741" w:type="dxa"/>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Наличие - 1</w:t>
            </w:r>
          </w:p>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Отсутствие - 0</w:t>
            </w:r>
          </w:p>
        </w:tc>
        <w:tc>
          <w:tcPr>
            <w:tcW w:w="1133" w:type="dxa"/>
            <w:vAlign w:val="center"/>
          </w:tcPr>
          <w:p w:rsidR="002F7C73" w:rsidRDefault="002F7C7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237" w:type="dxa"/>
            <w:vAlign w:val="center"/>
          </w:tcPr>
          <w:p w:rsidR="002F7C73" w:rsidRDefault="002F7C7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2F7C73">
        <w:tc>
          <w:tcPr>
            <w:tcW w:w="850" w:type="dxa"/>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1.1.7</w:t>
            </w:r>
          </w:p>
        </w:tc>
        <w:tc>
          <w:tcPr>
            <w:tcW w:w="2614" w:type="dxa"/>
            <w:vMerge/>
            <w:vAlign w:val="center"/>
          </w:tcPr>
          <w:p w:rsidR="002F7C73" w:rsidRDefault="002F7C73">
            <w:pPr>
              <w:spacing w:after="0" w:line="240" w:lineRule="auto"/>
              <w:jc w:val="center"/>
              <w:rPr>
                <w:rFonts w:ascii="Times New Roman" w:eastAsia="Times New Roman" w:hAnsi="Times New Roman" w:cs="Times New Roman"/>
                <w:sz w:val="24"/>
                <w:szCs w:val="24"/>
                <w:lang w:eastAsia="ru-RU"/>
              </w:rPr>
            </w:pPr>
          </w:p>
        </w:tc>
        <w:tc>
          <w:tcPr>
            <w:tcW w:w="3260" w:type="dxa"/>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Утвержденные в соответствии с требованиями </w:t>
            </w:r>
            <w:hyperlink r:id="rId158">
              <w:r>
                <w:rPr>
                  <w:rFonts w:ascii="Times New Roman" w:eastAsia="Times New Roman" w:hAnsi="Times New Roman" w:cs="Times New Roman"/>
                  <w:sz w:val="24"/>
                  <w:szCs w:val="24"/>
                  <w:lang w:eastAsia="ru-RU"/>
                </w:rPr>
                <w:t>пункта 2.2</w:t>
              </w:r>
            </w:hyperlink>
            <w:r>
              <w:rPr>
                <w:rFonts w:ascii="Times New Roman" w:eastAsia="Times New Roman" w:hAnsi="Times New Roman" w:cs="Times New Roman"/>
                <w:sz w:val="24"/>
                <w:szCs w:val="24"/>
                <w:lang w:eastAsia="ru-RU"/>
              </w:rPr>
              <w:t xml:space="preserve"> Правил технической эксплуатации тепловых энергоустановок эксплуатационные инструкции объектов теплоснабжения и (или) </w:t>
            </w:r>
            <w:r>
              <w:rPr>
                <w:rFonts w:ascii="Times New Roman" w:eastAsia="Times New Roman" w:hAnsi="Times New Roman" w:cs="Times New Roman"/>
                <w:sz w:val="24"/>
                <w:szCs w:val="24"/>
                <w:lang w:eastAsia="ru-RU"/>
              </w:rPr>
              <w:lastRenderedPageBreak/>
              <w:t xml:space="preserve">производственные инструкции, разработанные в соответствии с </w:t>
            </w:r>
            <w:hyperlink r:id="rId159">
              <w:r>
                <w:rPr>
                  <w:rFonts w:ascii="Times New Roman" w:eastAsia="Times New Roman" w:hAnsi="Times New Roman" w:cs="Times New Roman"/>
                  <w:sz w:val="24"/>
                  <w:szCs w:val="24"/>
                  <w:lang w:eastAsia="ru-RU"/>
                </w:rPr>
                <w:t>пунктом 278</w:t>
              </w:r>
            </w:hyperlink>
            <w:r>
              <w:rPr>
                <w:rFonts w:ascii="Times New Roman" w:eastAsia="Times New Roman" w:hAnsi="Times New Roman" w:cs="Times New Roman"/>
                <w:sz w:val="24"/>
                <w:szCs w:val="24"/>
                <w:lang w:eastAsia="ru-RU"/>
              </w:rPr>
              <w:t xml:space="preserve"> Правил промышленной безопасности (</w:t>
            </w:r>
            <w:hyperlink w:anchor="P168">
              <w:r>
                <w:rPr>
                  <w:rFonts w:ascii="Times New Roman" w:eastAsia="Times New Roman" w:hAnsi="Times New Roman" w:cs="Times New Roman"/>
                  <w:sz w:val="24"/>
                  <w:szCs w:val="24"/>
                  <w:lang w:eastAsia="ru-RU"/>
                </w:rPr>
                <w:t>подпункт 11.5.7 пункта 11</w:t>
              </w:r>
            </w:hyperlink>
            <w:r>
              <w:rPr>
                <w:rFonts w:ascii="Times New Roman" w:eastAsia="Times New Roman" w:hAnsi="Times New Roman" w:cs="Times New Roman"/>
                <w:sz w:val="24"/>
                <w:szCs w:val="24"/>
                <w:lang w:eastAsia="ru-RU"/>
              </w:rPr>
              <w:t xml:space="preserve"> Правил)</w:t>
            </w:r>
          </w:p>
        </w:tc>
        <w:tc>
          <w:tcPr>
            <w:tcW w:w="2126" w:type="dxa"/>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Показатель наличия эксплуатационных инструкций объектов теплоснабжения и (или) производственных </w:t>
            </w:r>
            <w:r>
              <w:rPr>
                <w:rFonts w:ascii="Times New Roman" w:eastAsia="Times New Roman" w:hAnsi="Times New Roman" w:cs="Times New Roman"/>
                <w:sz w:val="24"/>
                <w:szCs w:val="24"/>
                <w:lang w:eastAsia="ru-RU"/>
              </w:rPr>
              <w:lastRenderedPageBreak/>
              <w:t>инструкций</w:t>
            </w:r>
          </w:p>
        </w:tc>
        <w:tc>
          <w:tcPr>
            <w:tcW w:w="1276" w:type="dxa"/>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0,01</w:t>
            </w:r>
          </w:p>
        </w:tc>
        <w:tc>
          <w:tcPr>
            <w:tcW w:w="1276" w:type="dxa"/>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w:t>
            </w:r>
            <w:r>
              <w:rPr>
                <w:rFonts w:ascii="Times New Roman" w:eastAsia="Times New Roman" w:hAnsi="Times New Roman" w:cs="Times New Roman"/>
                <w:sz w:val="24"/>
                <w:szCs w:val="24"/>
                <w:vertAlign w:val="subscript"/>
                <w:lang w:eastAsia="ru-RU"/>
              </w:rPr>
              <w:t>экспл/произв.инстр</w:t>
            </w:r>
          </w:p>
        </w:tc>
        <w:tc>
          <w:tcPr>
            <w:tcW w:w="1741" w:type="dxa"/>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Наличие - 1</w:t>
            </w:r>
          </w:p>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Отсутствие - 0</w:t>
            </w:r>
          </w:p>
        </w:tc>
        <w:tc>
          <w:tcPr>
            <w:tcW w:w="1133" w:type="dxa"/>
            <w:vAlign w:val="center"/>
          </w:tcPr>
          <w:p w:rsidR="002F7C73" w:rsidRDefault="002F7C7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237" w:type="dxa"/>
            <w:vAlign w:val="center"/>
          </w:tcPr>
          <w:p w:rsidR="002F7C73" w:rsidRDefault="002F7C7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2F7C73">
        <w:tc>
          <w:tcPr>
            <w:tcW w:w="850" w:type="dxa"/>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1.1.8</w:t>
            </w:r>
          </w:p>
        </w:tc>
        <w:tc>
          <w:tcPr>
            <w:tcW w:w="2614" w:type="dxa"/>
            <w:vMerge/>
            <w:vAlign w:val="center"/>
          </w:tcPr>
          <w:p w:rsidR="002F7C73" w:rsidRDefault="002F7C73">
            <w:pPr>
              <w:spacing w:after="0" w:line="240" w:lineRule="auto"/>
              <w:jc w:val="center"/>
              <w:rPr>
                <w:rFonts w:ascii="Times New Roman" w:eastAsia="Times New Roman" w:hAnsi="Times New Roman" w:cs="Times New Roman"/>
                <w:sz w:val="24"/>
                <w:szCs w:val="24"/>
                <w:lang w:eastAsia="ru-RU"/>
              </w:rPr>
            </w:pPr>
          </w:p>
        </w:tc>
        <w:tc>
          <w:tcPr>
            <w:tcW w:w="3260" w:type="dxa"/>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Паспорта тепловых пунктов или копии паспортов тепловых пунктов в соответствии с </w:t>
            </w:r>
            <w:hyperlink r:id="rId160">
              <w:r>
                <w:rPr>
                  <w:rFonts w:ascii="Times New Roman" w:eastAsia="Times New Roman" w:hAnsi="Times New Roman" w:cs="Times New Roman"/>
                  <w:sz w:val="24"/>
                  <w:szCs w:val="24"/>
                  <w:lang w:eastAsia="ru-RU"/>
                </w:rPr>
                <w:t>пунктом 9.1.5</w:t>
              </w:r>
            </w:hyperlink>
            <w:r>
              <w:rPr>
                <w:rFonts w:ascii="Times New Roman" w:eastAsia="Times New Roman" w:hAnsi="Times New Roman" w:cs="Times New Roman"/>
                <w:sz w:val="24"/>
                <w:szCs w:val="24"/>
                <w:lang w:eastAsia="ru-RU"/>
              </w:rPr>
              <w:t xml:space="preserve"> Правил технической эксплуатации тепловых энергоустановок, а также проектно-техническая документация на здание (сооружение) в части внутренних систем теплоснабжения по теплопотребляющим установкам, установленным в здании (сооружении)</w:t>
            </w:r>
          </w:p>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hyperlink w:anchor="P169">
              <w:r>
                <w:rPr>
                  <w:rFonts w:ascii="Times New Roman" w:eastAsia="Times New Roman" w:hAnsi="Times New Roman" w:cs="Times New Roman"/>
                  <w:sz w:val="24"/>
                  <w:szCs w:val="24"/>
                  <w:lang w:eastAsia="ru-RU"/>
                </w:rPr>
                <w:t>подпункт 11.5.8 пункта 11</w:t>
              </w:r>
            </w:hyperlink>
            <w:r>
              <w:rPr>
                <w:rFonts w:ascii="Times New Roman" w:eastAsia="Times New Roman" w:hAnsi="Times New Roman" w:cs="Times New Roman"/>
                <w:sz w:val="24"/>
                <w:szCs w:val="24"/>
                <w:lang w:eastAsia="ru-RU"/>
              </w:rPr>
              <w:t xml:space="preserve"> Правил)</w:t>
            </w:r>
          </w:p>
        </w:tc>
        <w:tc>
          <w:tcPr>
            <w:tcW w:w="2126" w:type="dxa"/>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Показатель наличия паспортов тепловых пунктов и проектно-технической документации на здание в части внутренних систем теплоснабжения по теплопотребляющим установкам</w:t>
            </w:r>
          </w:p>
        </w:tc>
        <w:tc>
          <w:tcPr>
            <w:tcW w:w="1276" w:type="dxa"/>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0,01</w:t>
            </w:r>
          </w:p>
        </w:tc>
        <w:tc>
          <w:tcPr>
            <w:tcW w:w="1276" w:type="dxa"/>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w:t>
            </w:r>
            <w:r>
              <w:rPr>
                <w:rFonts w:ascii="Times New Roman" w:eastAsia="Times New Roman" w:hAnsi="Times New Roman" w:cs="Times New Roman"/>
                <w:sz w:val="24"/>
                <w:szCs w:val="24"/>
                <w:vertAlign w:val="subscript"/>
                <w:lang w:eastAsia="ru-RU"/>
              </w:rPr>
              <w:t>паспорт.тепл.пункт</w:t>
            </w:r>
          </w:p>
        </w:tc>
        <w:tc>
          <w:tcPr>
            <w:tcW w:w="1741" w:type="dxa"/>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Наличие - 1</w:t>
            </w:r>
          </w:p>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Отсутствие - 0</w:t>
            </w:r>
          </w:p>
        </w:tc>
        <w:tc>
          <w:tcPr>
            <w:tcW w:w="1133" w:type="dxa"/>
            <w:vAlign w:val="center"/>
          </w:tcPr>
          <w:p w:rsidR="002F7C73" w:rsidRDefault="002F7C7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237" w:type="dxa"/>
            <w:vAlign w:val="center"/>
          </w:tcPr>
          <w:p w:rsidR="002F7C73" w:rsidRDefault="002F7C7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2F7C73">
        <w:tc>
          <w:tcPr>
            <w:tcW w:w="850" w:type="dxa"/>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1.1.9</w:t>
            </w:r>
          </w:p>
        </w:tc>
        <w:tc>
          <w:tcPr>
            <w:tcW w:w="2614" w:type="dxa"/>
            <w:vMerge/>
            <w:vAlign w:val="center"/>
          </w:tcPr>
          <w:p w:rsidR="002F7C73" w:rsidRDefault="002F7C73">
            <w:pPr>
              <w:spacing w:after="0" w:line="240" w:lineRule="auto"/>
              <w:jc w:val="center"/>
              <w:rPr>
                <w:rFonts w:ascii="Times New Roman" w:eastAsia="Times New Roman" w:hAnsi="Times New Roman" w:cs="Times New Roman"/>
                <w:sz w:val="24"/>
                <w:szCs w:val="24"/>
                <w:lang w:eastAsia="ru-RU"/>
              </w:rPr>
            </w:pPr>
          </w:p>
        </w:tc>
        <w:tc>
          <w:tcPr>
            <w:tcW w:w="3260" w:type="dxa"/>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Выписка из утвержденного штатного расписания, подтверждающая наличие персонала, осуществляющего функции эксплуатационной, диспетчерской и аварийной служб или договоры на техническое обслуживание, </w:t>
            </w:r>
            <w:r>
              <w:rPr>
                <w:rFonts w:ascii="Times New Roman" w:eastAsia="Times New Roman" w:hAnsi="Times New Roman" w:cs="Times New Roman"/>
                <w:sz w:val="24"/>
                <w:szCs w:val="24"/>
                <w:lang w:eastAsia="ru-RU"/>
              </w:rPr>
              <w:lastRenderedPageBreak/>
              <w:t>энергосервисные контракты в случае привлечения специализированных организаций для эксплуатации оборудования</w:t>
            </w:r>
          </w:p>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hyperlink w:anchor="P170">
              <w:r>
                <w:rPr>
                  <w:rFonts w:ascii="Times New Roman" w:eastAsia="Times New Roman" w:hAnsi="Times New Roman" w:cs="Times New Roman"/>
                  <w:sz w:val="24"/>
                  <w:szCs w:val="24"/>
                  <w:lang w:eastAsia="ru-RU"/>
                </w:rPr>
                <w:t>подпункт 11.5.9 пункта 11</w:t>
              </w:r>
            </w:hyperlink>
            <w:r>
              <w:rPr>
                <w:rFonts w:ascii="Times New Roman" w:eastAsia="Times New Roman" w:hAnsi="Times New Roman" w:cs="Times New Roman"/>
                <w:sz w:val="24"/>
                <w:szCs w:val="24"/>
                <w:lang w:eastAsia="ru-RU"/>
              </w:rPr>
              <w:t xml:space="preserve"> Правил)</w:t>
            </w:r>
          </w:p>
        </w:tc>
        <w:tc>
          <w:tcPr>
            <w:tcW w:w="2126" w:type="dxa"/>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Показатель наличия персонала, осуществляющего функции эксплуатационной, диспетчерской и аварийной служб </w:t>
            </w:r>
            <w:r>
              <w:rPr>
                <w:rFonts w:ascii="Times New Roman" w:eastAsia="Times New Roman" w:hAnsi="Times New Roman" w:cs="Times New Roman"/>
                <w:sz w:val="24"/>
                <w:szCs w:val="24"/>
                <w:lang w:eastAsia="ru-RU"/>
              </w:rPr>
              <w:lastRenderedPageBreak/>
              <w:t>или договоров на техническое обслуживание, энергосервисных контрактов</w:t>
            </w:r>
          </w:p>
        </w:tc>
        <w:tc>
          <w:tcPr>
            <w:tcW w:w="1276" w:type="dxa"/>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0,01</w:t>
            </w:r>
          </w:p>
        </w:tc>
        <w:tc>
          <w:tcPr>
            <w:tcW w:w="1276" w:type="dxa"/>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w:t>
            </w:r>
            <w:r>
              <w:rPr>
                <w:rFonts w:ascii="Times New Roman" w:eastAsia="Times New Roman" w:hAnsi="Times New Roman" w:cs="Times New Roman"/>
                <w:sz w:val="24"/>
                <w:szCs w:val="24"/>
                <w:vertAlign w:val="subscript"/>
                <w:lang w:eastAsia="ru-RU"/>
              </w:rPr>
              <w:t>шт</w:t>
            </w:r>
          </w:p>
        </w:tc>
        <w:tc>
          <w:tcPr>
            <w:tcW w:w="1741" w:type="dxa"/>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Наличие - 1</w:t>
            </w:r>
          </w:p>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Отсутствие - 0</w:t>
            </w:r>
          </w:p>
        </w:tc>
        <w:tc>
          <w:tcPr>
            <w:tcW w:w="1133" w:type="dxa"/>
            <w:vAlign w:val="center"/>
          </w:tcPr>
          <w:p w:rsidR="002F7C73" w:rsidRDefault="002F7C7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237" w:type="dxa"/>
            <w:vAlign w:val="center"/>
          </w:tcPr>
          <w:p w:rsidR="002F7C73" w:rsidRDefault="002F7C7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2F7C73">
        <w:tc>
          <w:tcPr>
            <w:tcW w:w="850" w:type="dxa"/>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1.1.10</w:t>
            </w:r>
          </w:p>
        </w:tc>
        <w:tc>
          <w:tcPr>
            <w:tcW w:w="2614" w:type="dxa"/>
            <w:vMerge/>
            <w:vAlign w:val="center"/>
          </w:tcPr>
          <w:p w:rsidR="002F7C73" w:rsidRDefault="002F7C73">
            <w:pPr>
              <w:spacing w:after="0" w:line="240" w:lineRule="auto"/>
              <w:jc w:val="center"/>
              <w:rPr>
                <w:rFonts w:ascii="Times New Roman" w:eastAsia="Times New Roman" w:hAnsi="Times New Roman" w:cs="Times New Roman"/>
                <w:sz w:val="24"/>
                <w:szCs w:val="24"/>
                <w:lang w:eastAsia="ru-RU"/>
              </w:rPr>
            </w:pPr>
          </w:p>
        </w:tc>
        <w:tc>
          <w:tcPr>
            <w:tcW w:w="3260" w:type="dxa"/>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Акты или документы, подтверждающие проверку работоспособности автоматических регуляторов температуры воды, подаваемой в системы горячего водоснабжения, а также проверку настроечных характеристик и установок систем регулирования и (или) регуляторов температуры и давления теплоносителя на системы отопления и воды на системы горячего водоснабжения, ограничения расхода сетевой воды через тепловой пункт в соответствии с </w:t>
            </w:r>
            <w:hyperlink r:id="rId161">
              <w:r>
                <w:rPr>
                  <w:rFonts w:ascii="Times New Roman" w:eastAsia="Times New Roman" w:hAnsi="Times New Roman" w:cs="Times New Roman"/>
                  <w:sz w:val="24"/>
                  <w:szCs w:val="24"/>
                  <w:lang w:eastAsia="ru-RU"/>
                </w:rPr>
                <w:t>пунктами 9.3.22</w:t>
              </w:r>
            </w:hyperlink>
            <w:r>
              <w:rPr>
                <w:rFonts w:ascii="Times New Roman" w:eastAsia="Times New Roman" w:hAnsi="Times New Roman" w:cs="Times New Roman"/>
                <w:sz w:val="24"/>
                <w:szCs w:val="24"/>
                <w:lang w:eastAsia="ru-RU"/>
              </w:rPr>
              <w:t xml:space="preserve">, </w:t>
            </w:r>
            <w:hyperlink r:id="rId162">
              <w:r>
                <w:rPr>
                  <w:rFonts w:ascii="Times New Roman" w:eastAsia="Times New Roman" w:hAnsi="Times New Roman" w:cs="Times New Roman"/>
                  <w:sz w:val="24"/>
                  <w:szCs w:val="24"/>
                  <w:lang w:eastAsia="ru-RU"/>
                </w:rPr>
                <w:t>9.4.18</w:t>
              </w:r>
            </w:hyperlink>
            <w:r>
              <w:rPr>
                <w:rFonts w:ascii="Times New Roman" w:eastAsia="Times New Roman" w:hAnsi="Times New Roman" w:cs="Times New Roman"/>
                <w:sz w:val="24"/>
                <w:szCs w:val="24"/>
                <w:lang w:eastAsia="ru-RU"/>
              </w:rPr>
              <w:t xml:space="preserve"> Правил технической эксплуатации тепловых энергоустановок (</w:t>
            </w:r>
            <w:hyperlink w:anchor="P171">
              <w:r>
                <w:rPr>
                  <w:rFonts w:ascii="Times New Roman" w:eastAsia="Times New Roman" w:hAnsi="Times New Roman" w:cs="Times New Roman"/>
                  <w:sz w:val="24"/>
                  <w:szCs w:val="24"/>
                  <w:lang w:eastAsia="ru-RU"/>
                </w:rPr>
                <w:t>подпункт 11.5.10 пункта 11</w:t>
              </w:r>
            </w:hyperlink>
            <w:r>
              <w:rPr>
                <w:rFonts w:ascii="Times New Roman" w:eastAsia="Times New Roman" w:hAnsi="Times New Roman" w:cs="Times New Roman"/>
                <w:sz w:val="24"/>
                <w:szCs w:val="24"/>
                <w:lang w:eastAsia="ru-RU"/>
              </w:rPr>
              <w:t xml:space="preserve"> Правил)</w:t>
            </w:r>
          </w:p>
        </w:tc>
        <w:tc>
          <w:tcPr>
            <w:tcW w:w="2126" w:type="dxa"/>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Показатель наличия актов или документов, подтверждающих работоспособность автоматических регуляторов температуры воды</w:t>
            </w:r>
          </w:p>
        </w:tc>
        <w:tc>
          <w:tcPr>
            <w:tcW w:w="1276" w:type="dxa"/>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0,01</w:t>
            </w:r>
          </w:p>
        </w:tc>
        <w:tc>
          <w:tcPr>
            <w:tcW w:w="1276" w:type="dxa"/>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w:t>
            </w:r>
            <w:r>
              <w:rPr>
                <w:rFonts w:ascii="Times New Roman" w:eastAsia="Times New Roman" w:hAnsi="Times New Roman" w:cs="Times New Roman"/>
                <w:sz w:val="24"/>
                <w:szCs w:val="24"/>
                <w:vertAlign w:val="subscript"/>
                <w:lang w:eastAsia="ru-RU"/>
              </w:rPr>
              <w:t>регул.темпер</w:t>
            </w:r>
          </w:p>
        </w:tc>
        <w:tc>
          <w:tcPr>
            <w:tcW w:w="1741" w:type="dxa"/>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Наличие - 1</w:t>
            </w:r>
          </w:p>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Отсутствие - 0</w:t>
            </w:r>
          </w:p>
        </w:tc>
        <w:tc>
          <w:tcPr>
            <w:tcW w:w="1133" w:type="dxa"/>
            <w:vAlign w:val="center"/>
          </w:tcPr>
          <w:p w:rsidR="002F7C73" w:rsidRDefault="002F7C7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237" w:type="dxa"/>
            <w:vAlign w:val="center"/>
          </w:tcPr>
          <w:p w:rsidR="002F7C73" w:rsidRDefault="002F7C7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2F7C73">
        <w:tc>
          <w:tcPr>
            <w:tcW w:w="850" w:type="dxa"/>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p>
        </w:tc>
        <w:tc>
          <w:tcPr>
            <w:tcW w:w="2614" w:type="dxa"/>
            <w:vMerge w:val="restart"/>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Обеспечивать </w:t>
            </w:r>
            <w:r>
              <w:rPr>
                <w:rFonts w:ascii="Times New Roman" w:eastAsia="Times New Roman" w:hAnsi="Times New Roman" w:cs="Times New Roman"/>
                <w:sz w:val="24"/>
                <w:szCs w:val="24"/>
                <w:lang w:eastAsia="ru-RU"/>
              </w:rPr>
              <w:lastRenderedPageBreak/>
              <w:t>готовность к соблюдению указанного в договоре теплоснабжения режима потребления тепловой энергии (</w:t>
            </w:r>
            <w:hyperlink r:id="rId163">
              <w:r>
                <w:rPr>
                  <w:rFonts w:ascii="Times New Roman" w:eastAsia="Times New Roman" w:hAnsi="Times New Roman" w:cs="Times New Roman"/>
                  <w:sz w:val="24"/>
                  <w:szCs w:val="24"/>
                  <w:lang w:eastAsia="ru-RU"/>
                </w:rPr>
                <w:t>пункт 2 части 6 статьи 20</w:t>
              </w:r>
            </w:hyperlink>
            <w:r>
              <w:rPr>
                <w:rFonts w:ascii="Times New Roman" w:eastAsia="Times New Roman" w:hAnsi="Times New Roman" w:cs="Times New Roman"/>
                <w:sz w:val="24"/>
                <w:szCs w:val="24"/>
                <w:lang w:eastAsia="ru-RU"/>
              </w:rPr>
              <w:t xml:space="preserve"> Федерального закона о теплоснабжении)</w:t>
            </w:r>
          </w:p>
        </w:tc>
        <w:tc>
          <w:tcPr>
            <w:tcW w:w="3260" w:type="dxa"/>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Документы, предусмотренные </w:t>
            </w:r>
            <w:hyperlink w:anchor="P172">
              <w:r>
                <w:rPr>
                  <w:rFonts w:ascii="Times New Roman" w:eastAsia="Times New Roman" w:hAnsi="Times New Roman" w:cs="Times New Roman"/>
                  <w:sz w:val="24"/>
                  <w:szCs w:val="24"/>
                  <w:lang w:eastAsia="ru-RU"/>
                </w:rPr>
                <w:t>подпунктами 11.5.11</w:t>
              </w:r>
            </w:hyperlink>
            <w:r>
              <w:rPr>
                <w:rFonts w:ascii="Times New Roman" w:eastAsia="Times New Roman" w:hAnsi="Times New Roman" w:cs="Times New Roman"/>
                <w:sz w:val="24"/>
                <w:szCs w:val="24"/>
                <w:lang w:eastAsia="ru-RU"/>
              </w:rPr>
              <w:t xml:space="preserve">, </w:t>
            </w:r>
            <w:hyperlink w:anchor="P186">
              <w:r>
                <w:rPr>
                  <w:rFonts w:ascii="Times New Roman" w:eastAsia="Times New Roman" w:hAnsi="Times New Roman" w:cs="Times New Roman"/>
                  <w:sz w:val="24"/>
                  <w:szCs w:val="24"/>
                  <w:lang w:eastAsia="ru-RU"/>
                </w:rPr>
                <w:t>11.5.19 пункта 11</w:t>
              </w:r>
            </w:hyperlink>
            <w:r>
              <w:rPr>
                <w:rFonts w:ascii="Times New Roman" w:eastAsia="Times New Roman" w:hAnsi="Times New Roman" w:cs="Times New Roman"/>
                <w:sz w:val="24"/>
                <w:szCs w:val="24"/>
                <w:lang w:eastAsia="ru-RU"/>
              </w:rPr>
              <w:t xml:space="preserve"> Правил</w:t>
            </w:r>
          </w:p>
        </w:tc>
        <w:tc>
          <w:tcPr>
            <w:tcW w:w="2126" w:type="dxa"/>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Показатель </w:t>
            </w:r>
            <w:r>
              <w:rPr>
                <w:rFonts w:ascii="Times New Roman" w:eastAsia="Times New Roman" w:hAnsi="Times New Roman" w:cs="Times New Roman"/>
                <w:sz w:val="24"/>
                <w:szCs w:val="24"/>
                <w:lang w:eastAsia="ru-RU"/>
              </w:rPr>
              <w:lastRenderedPageBreak/>
              <w:t>обеспечения соблюдения указанного в договоре теплоснабжения режима потребления тепловой энергии</w:t>
            </w:r>
          </w:p>
        </w:tc>
        <w:tc>
          <w:tcPr>
            <w:tcW w:w="1276" w:type="dxa"/>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0,03</w:t>
            </w:r>
          </w:p>
        </w:tc>
        <w:tc>
          <w:tcPr>
            <w:tcW w:w="1276" w:type="dxa"/>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w:t>
            </w:r>
            <w:r>
              <w:rPr>
                <w:rFonts w:ascii="Times New Roman" w:eastAsia="Times New Roman" w:hAnsi="Times New Roman" w:cs="Times New Roman"/>
                <w:sz w:val="24"/>
                <w:szCs w:val="24"/>
                <w:vertAlign w:val="subscript"/>
                <w:lang w:eastAsia="ru-RU"/>
              </w:rPr>
              <w:t>режим</w:t>
            </w:r>
          </w:p>
        </w:tc>
        <w:tc>
          <w:tcPr>
            <w:tcW w:w="1741" w:type="dxa"/>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w:t>
            </w:r>
            <w:r>
              <w:rPr>
                <w:rFonts w:ascii="Times New Roman" w:eastAsia="Times New Roman" w:hAnsi="Times New Roman" w:cs="Times New Roman"/>
                <w:sz w:val="24"/>
                <w:szCs w:val="24"/>
                <w:vertAlign w:val="subscript"/>
                <w:lang w:eastAsia="ru-RU"/>
              </w:rPr>
              <w:t>режим</w:t>
            </w:r>
            <w:r>
              <w:rPr>
                <w:rFonts w:ascii="Times New Roman" w:eastAsia="Times New Roman" w:hAnsi="Times New Roman" w:cs="Times New Roman"/>
                <w:sz w:val="24"/>
                <w:szCs w:val="24"/>
                <w:lang w:eastAsia="ru-RU"/>
              </w:rPr>
              <w:t xml:space="preserve"> = К</w:t>
            </w:r>
            <w:r>
              <w:rPr>
                <w:rFonts w:ascii="Times New Roman" w:eastAsia="Times New Roman" w:hAnsi="Times New Roman" w:cs="Times New Roman"/>
                <w:sz w:val="24"/>
                <w:szCs w:val="24"/>
                <w:vertAlign w:val="subscript"/>
                <w:lang w:eastAsia="ru-RU"/>
              </w:rPr>
              <w:t>врез</w:t>
            </w:r>
            <w:r>
              <w:rPr>
                <w:rFonts w:ascii="Times New Roman" w:eastAsia="Times New Roman" w:hAnsi="Times New Roman" w:cs="Times New Roman"/>
                <w:sz w:val="24"/>
                <w:szCs w:val="24"/>
                <w:lang w:eastAsia="ru-RU"/>
              </w:rPr>
              <w:t xml:space="preserve"> * </w:t>
            </w:r>
            <w:r>
              <w:rPr>
                <w:rFonts w:ascii="Times New Roman" w:eastAsia="Times New Roman" w:hAnsi="Times New Roman" w:cs="Times New Roman"/>
                <w:sz w:val="24"/>
                <w:szCs w:val="24"/>
                <w:lang w:eastAsia="ru-RU"/>
              </w:rPr>
              <w:lastRenderedPageBreak/>
              <w:t>0,5 + К</w:t>
            </w:r>
            <w:r>
              <w:rPr>
                <w:rFonts w:ascii="Times New Roman" w:eastAsia="Times New Roman" w:hAnsi="Times New Roman" w:cs="Times New Roman"/>
                <w:sz w:val="24"/>
                <w:szCs w:val="24"/>
                <w:vertAlign w:val="subscript"/>
                <w:lang w:eastAsia="ru-RU"/>
              </w:rPr>
              <w:t>тех.готов</w:t>
            </w:r>
            <w:r>
              <w:rPr>
                <w:rFonts w:ascii="Times New Roman" w:eastAsia="Times New Roman" w:hAnsi="Times New Roman" w:cs="Times New Roman"/>
                <w:sz w:val="24"/>
                <w:szCs w:val="24"/>
                <w:lang w:eastAsia="ru-RU"/>
              </w:rPr>
              <w:t xml:space="preserve"> * 0,5</w:t>
            </w:r>
          </w:p>
        </w:tc>
        <w:tc>
          <w:tcPr>
            <w:tcW w:w="1133" w:type="dxa"/>
            <w:vAlign w:val="center"/>
          </w:tcPr>
          <w:p w:rsidR="002F7C73" w:rsidRDefault="002F7C7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237" w:type="dxa"/>
            <w:vAlign w:val="center"/>
          </w:tcPr>
          <w:p w:rsidR="002F7C73" w:rsidRDefault="002F7C7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2F7C73">
        <w:tc>
          <w:tcPr>
            <w:tcW w:w="850" w:type="dxa"/>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1.2.1</w:t>
            </w:r>
          </w:p>
        </w:tc>
        <w:tc>
          <w:tcPr>
            <w:tcW w:w="2614" w:type="dxa"/>
            <w:vMerge/>
            <w:vAlign w:val="center"/>
          </w:tcPr>
          <w:p w:rsidR="002F7C73" w:rsidRDefault="002F7C73">
            <w:pPr>
              <w:spacing w:after="0" w:line="240" w:lineRule="auto"/>
              <w:jc w:val="center"/>
              <w:rPr>
                <w:rFonts w:ascii="Times New Roman" w:eastAsia="Times New Roman" w:hAnsi="Times New Roman" w:cs="Times New Roman"/>
                <w:sz w:val="24"/>
                <w:szCs w:val="24"/>
                <w:lang w:eastAsia="ru-RU"/>
              </w:rPr>
            </w:pPr>
          </w:p>
        </w:tc>
        <w:tc>
          <w:tcPr>
            <w:tcW w:w="3260" w:type="dxa"/>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Акты осмотра объектов теплоснабжения и теплопотребляющих установок на предмет наличия несанкционированных врезок для разбора сетевой воды или потребления тепловой энергии на теплопотребляющих энергоустановках, или для переключения закрытой системы теплоснабжения на открытую систему теплоснабжения с разбором сетевой воды или отступлений от проектного решения</w:t>
            </w:r>
          </w:p>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hyperlink w:anchor="P172">
              <w:r>
                <w:rPr>
                  <w:rFonts w:ascii="Times New Roman" w:eastAsia="Times New Roman" w:hAnsi="Times New Roman" w:cs="Times New Roman"/>
                  <w:sz w:val="24"/>
                  <w:szCs w:val="24"/>
                  <w:lang w:eastAsia="ru-RU"/>
                </w:rPr>
                <w:t>подпункт 11.5.11 пункта 11</w:t>
              </w:r>
            </w:hyperlink>
            <w:r>
              <w:rPr>
                <w:rFonts w:ascii="Times New Roman" w:eastAsia="Times New Roman" w:hAnsi="Times New Roman" w:cs="Times New Roman"/>
                <w:sz w:val="24"/>
                <w:szCs w:val="24"/>
                <w:lang w:eastAsia="ru-RU"/>
              </w:rPr>
              <w:t xml:space="preserve"> Правил)</w:t>
            </w:r>
          </w:p>
        </w:tc>
        <w:tc>
          <w:tcPr>
            <w:tcW w:w="2126" w:type="dxa"/>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Показатель наличия актов осмотра объектов теплоснабжения и теплопотребляющих установок на предмет наличия несанкционированных врезок</w:t>
            </w:r>
          </w:p>
        </w:tc>
        <w:tc>
          <w:tcPr>
            <w:tcW w:w="1276" w:type="dxa"/>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0,5</w:t>
            </w:r>
          </w:p>
        </w:tc>
        <w:tc>
          <w:tcPr>
            <w:tcW w:w="1276" w:type="dxa"/>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w:t>
            </w:r>
            <w:r>
              <w:rPr>
                <w:rFonts w:ascii="Times New Roman" w:eastAsia="Times New Roman" w:hAnsi="Times New Roman" w:cs="Times New Roman"/>
                <w:sz w:val="24"/>
                <w:szCs w:val="24"/>
                <w:vertAlign w:val="subscript"/>
                <w:lang w:eastAsia="ru-RU"/>
              </w:rPr>
              <w:t>врез</w:t>
            </w:r>
          </w:p>
        </w:tc>
        <w:tc>
          <w:tcPr>
            <w:tcW w:w="1741" w:type="dxa"/>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Наличие - 1</w:t>
            </w:r>
          </w:p>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Отсутствие - 0</w:t>
            </w:r>
          </w:p>
        </w:tc>
        <w:tc>
          <w:tcPr>
            <w:tcW w:w="1133" w:type="dxa"/>
            <w:vAlign w:val="center"/>
          </w:tcPr>
          <w:p w:rsidR="002F7C73" w:rsidRDefault="002F7C7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237" w:type="dxa"/>
            <w:vAlign w:val="center"/>
          </w:tcPr>
          <w:p w:rsidR="002F7C73" w:rsidRDefault="002F7C7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2F7C73">
        <w:tc>
          <w:tcPr>
            <w:tcW w:w="850" w:type="dxa"/>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1.2.2</w:t>
            </w:r>
          </w:p>
        </w:tc>
        <w:tc>
          <w:tcPr>
            <w:tcW w:w="2614" w:type="dxa"/>
            <w:vMerge/>
            <w:vAlign w:val="center"/>
          </w:tcPr>
          <w:p w:rsidR="002F7C73" w:rsidRDefault="002F7C73">
            <w:pPr>
              <w:spacing w:after="0" w:line="240" w:lineRule="auto"/>
              <w:jc w:val="center"/>
              <w:rPr>
                <w:rFonts w:ascii="Times New Roman" w:eastAsia="Times New Roman" w:hAnsi="Times New Roman" w:cs="Times New Roman"/>
                <w:sz w:val="24"/>
                <w:szCs w:val="24"/>
                <w:lang w:eastAsia="ru-RU"/>
              </w:rPr>
            </w:pPr>
          </w:p>
        </w:tc>
        <w:tc>
          <w:tcPr>
            <w:tcW w:w="3260" w:type="dxa"/>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Подписанный представителем теплоснабжающей организации и уполномоченным </w:t>
            </w:r>
            <w:r>
              <w:rPr>
                <w:rFonts w:ascii="Times New Roman" w:eastAsia="Times New Roman" w:hAnsi="Times New Roman" w:cs="Times New Roman"/>
                <w:sz w:val="24"/>
                <w:szCs w:val="24"/>
                <w:lang w:eastAsia="ru-RU"/>
              </w:rPr>
              <w:lastRenderedPageBreak/>
              <w:t>представителем потребителя тепловой энергии акт проверки технической готовности теплопотребляющей установки объекта к отопительному периоду, составленный по результатам анализа документов и визуального осмотра, с указанием выявленных замечаний, свидетельствующих о несоблюдении потребителем требований безопасной эксплуатации теплопотребляющих установок и (или) невыполнении мероприятий, обеспечивающих соблюдение указанного в договоре теплоснабжения или предусмотренного нормативными актами режима потребления тепловой энергии (</w:t>
            </w:r>
            <w:hyperlink w:anchor="P186">
              <w:r>
                <w:rPr>
                  <w:rFonts w:ascii="Times New Roman" w:eastAsia="Times New Roman" w:hAnsi="Times New Roman" w:cs="Times New Roman"/>
                  <w:sz w:val="24"/>
                  <w:szCs w:val="24"/>
                  <w:lang w:eastAsia="ru-RU"/>
                </w:rPr>
                <w:t>подпункт 11.5.19 пункта 11</w:t>
              </w:r>
            </w:hyperlink>
            <w:r>
              <w:rPr>
                <w:rFonts w:ascii="Times New Roman" w:eastAsia="Times New Roman" w:hAnsi="Times New Roman" w:cs="Times New Roman"/>
                <w:sz w:val="24"/>
                <w:szCs w:val="24"/>
                <w:lang w:eastAsia="ru-RU"/>
              </w:rPr>
              <w:t xml:space="preserve"> Правил)</w:t>
            </w:r>
          </w:p>
        </w:tc>
        <w:tc>
          <w:tcPr>
            <w:tcW w:w="2126" w:type="dxa"/>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Показатель наличия актов проверки технической </w:t>
            </w:r>
            <w:r>
              <w:rPr>
                <w:rFonts w:ascii="Times New Roman" w:eastAsia="Times New Roman" w:hAnsi="Times New Roman" w:cs="Times New Roman"/>
                <w:sz w:val="24"/>
                <w:szCs w:val="24"/>
                <w:lang w:eastAsia="ru-RU"/>
              </w:rPr>
              <w:lastRenderedPageBreak/>
              <w:t>готовности теплопотребляющей установки объекта к отопительному периоду</w:t>
            </w:r>
          </w:p>
        </w:tc>
        <w:tc>
          <w:tcPr>
            <w:tcW w:w="1276" w:type="dxa"/>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0,5</w:t>
            </w:r>
          </w:p>
        </w:tc>
        <w:tc>
          <w:tcPr>
            <w:tcW w:w="1276" w:type="dxa"/>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w:t>
            </w:r>
            <w:r>
              <w:rPr>
                <w:rFonts w:ascii="Times New Roman" w:eastAsia="Times New Roman" w:hAnsi="Times New Roman" w:cs="Times New Roman"/>
                <w:sz w:val="24"/>
                <w:szCs w:val="24"/>
                <w:vertAlign w:val="subscript"/>
                <w:lang w:eastAsia="ru-RU"/>
              </w:rPr>
              <w:t>тех.готов</w:t>
            </w:r>
          </w:p>
        </w:tc>
        <w:tc>
          <w:tcPr>
            <w:tcW w:w="1741" w:type="dxa"/>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Наличие - 1</w:t>
            </w:r>
          </w:p>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Отсутствие - 0</w:t>
            </w:r>
          </w:p>
        </w:tc>
        <w:tc>
          <w:tcPr>
            <w:tcW w:w="1133" w:type="dxa"/>
            <w:vAlign w:val="center"/>
          </w:tcPr>
          <w:p w:rsidR="002F7C73" w:rsidRDefault="002F7C7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237" w:type="dxa"/>
            <w:vAlign w:val="center"/>
          </w:tcPr>
          <w:p w:rsidR="002F7C73" w:rsidRDefault="002F7C7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2F7C73">
        <w:tc>
          <w:tcPr>
            <w:tcW w:w="850" w:type="dxa"/>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w:t>
            </w:r>
          </w:p>
        </w:tc>
        <w:tc>
          <w:tcPr>
            <w:tcW w:w="2614" w:type="dxa"/>
            <w:vMerge w:val="restart"/>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Обеспечивать отсутствие задолженности за поставленные тепловую энергию (мощность), </w:t>
            </w:r>
            <w:r>
              <w:rPr>
                <w:rFonts w:ascii="Times New Roman" w:eastAsia="Times New Roman" w:hAnsi="Times New Roman" w:cs="Times New Roman"/>
                <w:sz w:val="24"/>
                <w:szCs w:val="24"/>
                <w:lang w:eastAsia="ru-RU"/>
              </w:rPr>
              <w:lastRenderedPageBreak/>
              <w:t>теплоноситель (</w:t>
            </w:r>
            <w:hyperlink r:id="rId164">
              <w:r>
                <w:rPr>
                  <w:rFonts w:ascii="Times New Roman" w:eastAsia="Times New Roman" w:hAnsi="Times New Roman" w:cs="Times New Roman"/>
                  <w:sz w:val="24"/>
                  <w:szCs w:val="24"/>
                  <w:lang w:eastAsia="ru-RU"/>
                </w:rPr>
                <w:t>пункт 3 части 6 статьи 20</w:t>
              </w:r>
            </w:hyperlink>
            <w:r>
              <w:rPr>
                <w:rFonts w:ascii="Times New Roman" w:eastAsia="Times New Roman" w:hAnsi="Times New Roman" w:cs="Times New Roman"/>
                <w:sz w:val="24"/>
                <w:szCs w:val="24"/>
                <w:lang w:eastAsia="ru-RU"/>
              </w:rPr>
              <w:t xml:space="preserve"> Федерального закона о теплоснабжении)</w:t>
            </w:r>
          </w:p>
        </w:tc>
        <w:tc>
          <w:tcPr>
            <w:tcW w:w="3260" w:type="dxa"/>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Документы, предусмотренные </w:t>
            </w:r>
            <w:hyperlink w:anchor="P176">
              <w:r>
                <w:rPr>
                  <w:rFonts w:ascii="Times New Roman" w:eastAsia="Times New Roman" w:hAnsi="Times New Roman" w:cs="Times New Roman"/>
                  <w:sz w:val="24"/>
                  <w:szCs w:val="24"/>
                  <w:lang w:eastAsia="ru-RU"/>
                </w:rPr>
                <w:t>подпунктами 11.5.12</w:t>
              </w:r>
            </w:hyperlink>
            <w:r>
              <w:rPr>
                <w:rFonts w:ascii="Times New Roman" w:eastAsia="Times New Roman" w:hAnsi="Times New Roman" w:cs="Times New Roman"/>
                <w:sz w:val="24"/>
                <w:szCs w:val="24"/>
                <w:lang w:eastAsia="ru-RU"/>
              </w:rPr>
              <w:t xml:space="preserve">, </w:t>
            </w:r>
            <w:hyperlink w:anchor="P177">
              <w:r>
                <w:rPr>
                  <w:rFonts w:ascii="Times New Roman" w:eastAsia="Times New Roman" w:hAnsi="Times New Roman" w:cs="Times New Roman"/>
                  <w:sz w:val="24"/>
                  <w:szCs w:val="24"/>
                  <w:lang w:eastAsia="ru-RU"/>
                </w:rPr>
                <w:t>11.5.13 пункта 11</w:t>
              </w:r>
            </w:hyperlink>
            <w:r>
              <w:rPr>
                <w:rFonts w:ascii="Times New Roman" w:eastAsia="Times New Roman" w:hAnsi="Times New Roman" w:cs="Times New Roman"/>
                <w:sz w:val="24"/>
                <w:szCs w:val="24"/>
                <w:lang w:eastAsia="ru-RU"/>
              </w:rPr>
              <w:t xml:space="preserve"> Правил</w:t>
            </w:r>
          </w:p>
        </w:tc>
        <w:tc>
          <w:tcPr>
            <w:tcW w:w="2126" w:type="dxa"/>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Показатель отсутствия задолженности за поставленные тепловую энергию</w:t>
            </w:r>
          </w:p>
        </w:tc>
        <w:tc>
          <w:tcPr>
            <w:tcW w:w="1276" w:type="dxa"/>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0,15</w:t>
            </w:r>
          </w:p>
        </w:tc>
        <w:tc>
          <w:tcPr>
            <w:tcW w:w="1276" w:type="dxa"/>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w:t>
            </w:r>
            <w:r>
              <w:rPr>
                <w:rFonts w:ascii="Times New Roman" w:eastAsia="Times New Roman" w:hAnsi="Times New Roman" w:cs="Times New Roman"/>
                <w:sz w:val="24"/>
                <w:szCs w:val="24"/>
                <w:vertAlign w:val="subscript"/>
                <w:lang w:eastAsia="ru-RU"/>
              </w:rPr>
              <w:t>задолж</w:t>
            </w:r>
          </w:p>
        </w:tc>
        <w:tc>
          <w:tcPr>
            <w:tcW w:w="1741" w:type="dxa"/>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w:t>
            </w:r>
            <w:r>
              <w:rPr>
                <w:rFonts w:ascii="Times New Roman" w:eastAsia="Times New Roman" w:hAnsi="Times New Roman" w:cs="Times New Roman"/>
                <w:sz w:val="24"/>
                <w:szCs w:val="24"/>
                <w:vertAlign w:val="subscript"/>
                <w:lang w:eastAsia="ru-RU"/>
              </w:rPr>
              <w:t>задолж</w:t>
            </w:r>
            <w:r>
              <w:rPr>
                <w:rFonts w:ascii="Times New Roman" w:eastAsia="Times New Roman" w:hAnsi="Times New Roman" w:cs="Times New Roman"/>
                <w:sz w:val="24"/>
                <w:szCs w:val="24"/>
                <w:lang w:eastAsia="ru-RU"/>
              </w:rPr>
              <w:t xml:space="preserve"> = К</w:t>
            </w:r>
            <w:r>
              <w:rPr>
                <w:rFonts w:ascii="Times New Roman" w:eastAsia="Times New Roman" w:hAnsi="Times New Roman" w:cs="Times New Roman"/>
                <w:sz w:val="24"/>
                <w:szCs w:val="24"/>
                <w:vertAlign w:val="subscript"/>
                <w:lang w:eastAsia="ru-RU"/>
              </w:rPr>
              <w:t>договор</w:t>
            </w:r>
            <w:r>
              <w:rPr>
                <w:rFonts w:ascii="Times New Roman" w:eastAsia="Times New Roman" w:hAnsi="Times New Roman" w:cs="Times New Roman"/>
                <w:sz w:val="24"/>
                <w:szCs w:val="24"/>
                <w:lang w:eastAsia="ru-RU"/>
              </w:rPr>
              <w:t xml:space="preserve"> * 0,05 + К</w:t>
            </w:r>
            <w:r>
              <w:rPr>
                <w:rFonts w:ascii="Times New Roman" w:eastAsia="Times New Roman" w:hAnsi="Times New Roman" w:cs="Times New Roman"/>
                <w:sz w:val="24"/>
                <w:szCs w:val="24"/>
                <w:vertAlign w:val="subscript"/>
                <w:lang w:eastAsia="ru-RU"/>
              </w:rPr>
              <w:t>свер</w:t>
            </w:r>
            <w:r>
              <w:rPr>
                <w:rFonts w:ascii="Times New Roman" w:eastAsia="Times New Roman" w:hAnsi="Times New Roman" w:cs="Times New Roman"/>
                <w:sz w:val="24"/>
                <w:szCs w:val="24"/>
                <w:lang w:eastAsia="ru-RU"/>
              </w:rPr>
              <w:t xml:space="preserve"> 0,95</w:t>
            </w:r>
          </w:p>
        </w:tc>
        <w:tc>
          <w:tcPr>
            <w:tcW w:w="1133" w:type="dxa"/>
            <w:vAlign w:val="center"/>
          </w:tcPr>
          <w:p w:rsidR="002F7C73" w:rsidRDefault="002F7C7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237" w:type="dxa"/>
            <w:vAlign w:val="center"/>
          </w:tcPr>
          <w:p w:rsidR="002F7C73" w:rsidRDefault="002F7C7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2F7C73">
        <w:tc>
          <w:tcPr>
            <w:tcW w:w="850" w:type="dxa"/>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1.3.1</w:t>
            </w:r>
          </w:p>
        </w:tc>
        <w:tc>
          <w:tcPr>
            <w:tcW w:w="2614" w:type="dxa"/>
            <w:vMerge/>
            <w:vAlign w:val="center"/>
          </w:tcPr>
          <w:p w:rsidR="002F7C73" w:rsidRDefault="002F7C73">
            <w:pPr>
              <w:spacing w:after="0" w:line="240" w:lineRule="auto"/>
              <w:jc w:val="center"/>
              <w:rPr>
                <w:rFonts w:ascii="Times New Roman" w:eastAsia="Times New Roman" w:hAnsi="Times New Roman" w:cs="Times New Roman"/>
                <w:sz w:val="24"/>
                <w:szCs w:val="24"/>
                <w:lang w:eastAsia="ru-RU"/>
              </w:rPr>
            </w:pPr>
          </w:p>
        </w:tc>
        <w:tc>
          <w:tcPr>
            <w:tcW w:w="3260" w:type="dxa"/>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Копии заключенных договоров теплоснабжения и (или) договоров оказания услуг по поддержанию резервной тепловой мощности (</w:t>
            </w:r>
            <w:hyperlink w:anchor="P176">
              <w:r>
                <w:rPr>
                  <w:rFonts w:ascii="Times New Roman" w:eastAsia="Times New Roman" w:hAnsi="Times New Roman" w:cs="Times New Roman"/>
                  <w:sz w:val="24"/>
                  <w:szCs w:val="24"/>
                  <w:lang w:eastAsia="ru-RU"/>
                </w:rPr>
                <w:t>подпункт 11.5.12 пункта 11</w:t>
              </w:r>
            </w:hyperlink>
            <w:r>
              <w:rPr>
                <w:rFonts w:ascii="Times New Roman" w:eastAsia="Times New Roman" w:hAnsi="Times New Roman" w:cs="Times New Roman"/>
                <w:sz w:val="24"/>
                <w:szCs w:val="24"/>
                <w:lang w:eastAsia="ru-RU"/>
              </w:rPr>
              <w:t xml:space="preserve"> Правил)</w:t>
            </w:r>
          </w:p>
        </w:tc>
        <w:tc>
          <w:tcPr>
            <w:tcW w:w="2126" w:type="dxa"/>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Показатель наличия заключенных договоров теплоснабжения и (или) договоров оказания услуг по поддержанию резервной тепловой мощности</w:t>
            </w:r>
          </w:p>
        </w:tc>
        <w:tc>
          <w:tcPr>
            <w:tcW w:w="1276" w:type="dxa"/>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0,05</w:t>
            </w:r>
          </w:p>
        </w:tc>
        <w:tc>
          <w:tcPr>
            <w:tcW w:w="1276" w:type="dxa"/>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w:t>
            </w:r>
            <w:r>
              <w:rPr>
                <w:rFonts w:ascii="Times New Roman" w:eastAsia="Times New Roman" w:hAnsi="Times New Roman" w:cs="Times New Roman"/>
                <w:sz w:val="24"/>
                <w:szCs w:val="24"/>
                <w:vertAlign w:val="subscript"/>
                <w:lang w:eastAsia="ru-RU"/>
              </w:rPr>
              <w:t>договор</w:t>
            </w:r>
          </w:p>
        </w:tc>
        <w:tc>
          <w:tcPr>
            <w:tcW w:w="1741" w:type="dxa"/>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Наличие - 1</w:t>
            </w:r>
          </w:p>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Отсутствие - 0</w:t>
            </w:r>
          </w:p>
        </w:tc>
        <w:tc>
          <w:tcPr>
            <w:tcW w:w="1133" w:type="dxa"/>
            <w:vAlign w:val="center"/>
          </w:tcPr>
          <w:p w:rsidR="002F7C73" w:rsidRDefault="002F7C7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237" w:type="dxa"/>
            <w:vAlign w:val="center"/>
          </w:tcPr>
          <w:p w:rsidR="002F7C73" w:rsidRDefault="002F7C7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2F7C73">
        <w:tc>
          <w:tcPr>
            <w:tcW w:w="850" w:type="dxa"/>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1.3.2</w:t>
            </w:r>
          </w:p>
        </w:tc>
        <w:tc>
          <w:tcPr>
            <w:tcW w:w="2614" w:type="dxa"/>
            <w:vMerge/>
            <w:vAlign w:val="center"/>
          </w:tcPr>
          <w:p w:rsidR="002F7C73" w:rsidRDefault="002F7C73">
            <w:pPr>
              <w:spacing w:after="0" w:line="240" w:lineRule="auto"/>
              <w:jc w:val="center"/>
              <w:rPr>
                <w:rFonts w:ascii="Times New Roman" w:eastAsia="Times New Roman" w:hAnsi="Times New Roman" w:cs="Times New Roman"/>
                <w:sz w:val="24"/>
                <w:szCs w:val="24"/>
                <w:lang w:eastAsia="ru-RU"/>
              </w:rPr>
            </w:pPr>
          </w:p>
        </w:tc>
        <w:tc>
          <w:tcPr>
            <w:tcW w:w="3260" w:type="dxa"/>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Акт сверки расчетов за поставленные тепловую энергию (мощность), теплоноситель, горячую воду, оказание услуг по поддержанию резервной тепловой мощности по состоянию на дату проверки, подтверждающий отсутствие задолженности, либо подписанное сторонами соглашение, подтверждающее урегулирование с теплоснабжающей организацией порядка погашения всей существующей задолженности</w:t>
            </w:r>
          </w:p>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hyperlink w:anchor="P177">
              <w:r>
                <w:rPr>
                  <w:rFonts w:ascii="Times New Roman" w:eastAsia="Times New Roman" w:hAnsi="Times New Roman" w:cs="Times New Roman"/>
                  <w:sz w:val="24"/>
                  <w:szCs w:val="24"/>
                  <w:lang w:eastAsia="ru-RU"/>
                </w:rPr>
                <w:t>подпункт 11.5.13 пункта 11</w:t>
              </w:r>
            </w:hyperlink>
            <w:r>
              <w:rPr>
                <w:rFonts w:ascii="Times New Roman" w:eastAsia="Times New Roman" w:hAnsi="Times New Roman" w:cs="Times New Roman"/>
                <w:sz w:val="24"/>
                <w:szCs w:val="24"/>
                <w:lang w:eastAsia="ru-RU"/>
              </w:rPr>
              <w:t xml:space="preserve"> Правил)</w:t>
            </w:r>
          </w:p>
        </w:tc>
        <w:tc>
          <w:tcPr>
            <w:tcW w:w="2126" w:type="dxa"/>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Показатель отсутствия задолженности либо подписанное сторонами соглашение, подтверждающее урегулирование с теплоснабжающей организацией порядка погашения всей существующей задолженности</w:t>
            </w:r>
          </w:p>
        </w:tc>
        <w:tc>
          <w:tcPr>
            <w:tcW w:w="1276" w:type="dxa"/>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0,95</w:t>
            </w:r>
          </w:p>
        </w:tc>
        <w:tc>
          <w:tcPr>
            <w:tcW w:w="1276" w:type="dxa"/>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w:t>
            </w:r>
            <w:r>
              <w:rPr>
                <w:rFonts w:ascii="Times New Roman" w:eastAsia="Times New Roman" w:hAnsi="Times New Roman" w:cs="Times New Roman"/>
                <w:sz w:val="24"/>
                <w:szCs w:val="24"/>
                <w:vertAlign w:val="subscript"/>
                <w:lang w:eastAsia="ru-RU"/>
              </w:rPr>
              <w:t>свер</w:t>
            </w:r>
          </w:p>
        </w:tc>
        <w:tc>
          <w:tcPr>
            <w:tcW w:w="1741" w:type="dxa"/>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Наличие - 1</w:t>
            </w:r>
          </w:p>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Отсутствие - 0</w:t>
            </w:r>
          </w:p>
        </w:tc>
        <w:tc>
          <w:tcPr>
            <w:tcW w:w="1133" w:type="dxa"/>
            <w:vAlign w:val="center"/>
          </w:tcPr>
          <w:p w:rsidR="002F7C73" w:rsidRDefault="002F7C7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237" w:type="dxa"/>
            <w:vAlign w:val="center"/>
          </w:tcPr>
          <w:p w:rsidR="002F7C73" w:rsidRDefault="002F7C7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2F7C73">
        <w:tc>
          <w:tcPr>
            <w:tcW w:w="850" w:type="dxa"/>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1.4</w:t>
            </w:r>
          </w:p>
        </w:tc>
        <w:tc>
          <w:tcPr>
            <w:tcW w:w="2614" w:type="dxa"/>
            <w:vMerge w:val="restart"/>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Организовывать коммерческий учет тепловой энергии, теплоносителя в соответствии с требованиями, установленными </w:t>
            </w:r>
            <w:hyperlink r:id="rId165">
              <w:r>
                <w:rPr>
                  <w:rFonts w:ascii="Times New Roman" w:eastAsia="Times New Roman" w:hAnsi="Times New Roman" w:cs="Times New Roman"/>
                  <w:sz w:val="24"/>
                  <w:szCs w:val="24"/>
                  <w:lang w:eastAsia="ru-RU"/>
                </w:rPr>
                <w:t>статьей 19</w:t>
              </w:r>
            </w:hyperlink>
            <w:r>
              <w:rPr>
                <w:rFonts w:ascii="Times New Roman" w:eastAsia="Times New Roman" w:hAnsi="Times New Roman" w:cs="Times New Roman"/>
                <w:sz w:val="24"/>
                <w:szCs w:val="24"/>
                <w:lang w:eastAsia="ru-RU"/>
              </w:rPr>
              <w:t xml:space="preserve"> Закона о теплоснабжении (</w:t>
            </w:r>
            <w:hyperlink r:id="rId166">
              <w:r>
                <w:rPr>
                  <w:rFonts w:ascii="Times New Roman" w:eastAsia="Times New Roman" w:hAnsi="Times New Roman" w:cs="Times New Roman"/>
                  <w:sz w:val="24"/>
                  <w:szCs w:val="24"/>
                  <w:lang w:eastAsia="ru-RU"/>
                </w:rPr>
                <w:t>пункт 4 части 6 статьи 20</w:t>
              </w:r>
            </w:hyperlink>
            <w:r>
              <w:rPr>
                <w:rFonts w:ascii="Times New Roman" w:eastAsia="Times New Roman" w:hAnsi="Times New Roman" w:cs="Times New Roman"/>
                <w:sz w:val="24"/>
                <w:szCs w:val="24"/>
                <w:lang w:eastAsia="ru-RU"/>
              </w:rPr>
              <w:t xml:space="preserve"> Федерального закона о теплоснабжении)</w:t>
            </w:r>
          </w:p>
        </w:tc>
        <w:tc>
          <w:tcPr>
            <w:tcW w:w="3260" w:type="dxa"/>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Документы, предусмотренные </w:t>
            </w:r>
            <w:hyperlink w:anchor="P178">
              <w:r>
                <w:rPr>
                  <w:rFonts w:ascii="Times New Roman" w:eastAsia="Times New Roman" w:hAnsi="Times New Roman" w:cs="Times New Roman"/>
                  <w:sz w:val="24"/>
                  <w:szCs w:val="24"/>
                  <w:lang w:eastAsia="ru-RU"/>
                </w:rPr>
                <w:t>подпунктами 11.5.14</w:t>
              </w:r>
            </w:hyperlink>
            <w:r>
              <w:rPr>
                <w:rFonts w:ascii="Times New Roman" w:eastAsia="Times New Roman" w:hAnsi="Times New Roman" w:cs="Times New Roman"/>
                <w:sz w:val="24"/>
                <w:szCs w:val="24"/>
                <w:lang w:eastAsia="ru-RU"/>
              </w:rPr>
              <w:t xml:space="preserve">, </w:t>
            </w:r>
            <w:hyperlink w:anchor="P179">
              <w:r>
                <w:rPr>
                  <w:rFonts w:ascii="Times New Roman" w:eastAsia="Times New Roman" w:hAnsi="Times New Roman" w:cs="Times New Roman"/>
                  <w:sz w:val="24"/>
                  <w:szCs w:val="24"/>
                  <w:lang w:eastAsia="ru-RU"/>
                </w:rPr>
                <w:t>11.5.15 пункта 11</w:t>
              </w:r>
            </w:hyperlink>
            <w:r>
              <w:rPr>
                <w:rFonts w:ascii="Times New Roman" w:eastAsia="Times New Roman" w:hAnsi="Times New Roman" w:cs="Times New Roman"/>
                <w:sz w:val="24"/>
                <w:szCs w:val="24"/>
                <w:lang w:eastAsia="ru-RU"/>
              </w:rPr>
              <w:t xml:space="preserve"> Правил</w:t>
            </w:r>
          </w:p>
        </w:tc>
        <w:tc>
          <w:tcPr>
            <w:tcW w:w="2126" w:type="dxa"/>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Показатель организации коммерческого учета тепловой энергии, теплоносителя</w:t>
            </w:r>
          </w:p>
        </w:tc>
        <w:tc>
          <w:tcPr>
            <w:tcW w:w="1276" w:type="dxa"/>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0,02</w:t>
            </w:r>
          </w:p>
        </w:tc>
        <w:tc>
          <w:tcPr>
            <w:tcW w:w="1276" w:type="dxa"/>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w:t>
            </w:r>
            <w:r>
              <w:rPr>
                <w:rFonts w:ascii="Times New Roman" w:eastAsia="Times New Roman" w:hAnsi="Times New Roman" w:cs="Times New Roman"/>
                <w:sz w:val="24"/>
                <w:szCs w:val="24"/>
                <w:vertAlign w:val="subscript"/>
                <w:lang w:eastAsia="ru-RU"/>
              </w:rPr>
              <w:t>учет</w:t>
            </w:r>
          </w:p>
        </w:tc>
        <w:tc>
          <w:tcPr>
            <w:tcW w:w="1741" w:type="dxa"/>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w:t>
            </w:r>
            <w:r>
              <w:rPr>
                <w:rFonts w:ascii="Times New Roman" w:eastAsia="Times New Roman" w:hAnsi="Times New Roman" w:cs="Times New Roman"/>
                <w:sz w:val="24"/>
                <w:szCs w:val="24"/>
                <w:vertAlign w:val="subscript"/>
                <w:lang w:eastAsia="ru-RU"/>
              </w:rPr>
              <w:t>учет</w:t>
            </w:r>
            <w:r>
              <w:rPr>
                <w:rFonts w:ascii="Times New Roman" w:eastAsia="Times New Roman" w:hAnsi="Times New Roman" w:cs="Times New Roman"/>
                <w:sz w:val="24"/>
                <w:szCs w:val="24"/>
                <w:lang w:eastAsia="ru-RU"/>
              </w:rPr>
              <w:t xml:space="preserve"> = К</w:t>
            </w:r>
            <w:r>
              <w:rPr>
                <w:rFonts w:ascii="Times New Roman" w:eastAsia="Times New Roman" w:hAnsi="Times New Roman" w:cs="Times New Roman"/>
                <w:sz w:val="24"/>
                <w:szCs w:val="24"/>
                <w:vertAlign w:val="subscript"/>
                <w:lang w:eastAsia="ru-RU"/>
              </w:rPr>
              <w:t>провер.уз.уч</w:t>
            </w:r>
            <w:r>
              <w:rPr>
                <w:rFonts w:ascii="Times New Roman" w:eastAsia="Times New Roman" w:hAnsi="Times New Roman" w:cs="Times New Roman"/>
                <w:sz w:val="24"/>
                <w:szCs w:val="24"/>
                <w:lang w:eastAsia="ru-RU"/>
              </w:rPr>
              <w:t xml:space="preserve"> * 0,5 + К</w:t>
            </w:r>
            <w:r>
              <w:rPr>
                <w:rFonts w:ascii="Times New Roman" w:eastAsia="Times New Roman" w:hAnsi="Times New Roman" w:cs="Times New Roman"/>
                <w:sz w:val="24"/>
                <w:szCs w:val="24"/>
                <w:vertAlign w:val="subscript"/>
                <w:lang w:eastAsia="ru-RU"/>
              </w:rPr>
              <w:t>провер.кип</w:t>
            </w:r>
            <w:r>
              <w:rPr>
                <w:rFonts w:ascii="Times New Roman" w:eastAsia="Times New Roman" w:hAnsi="Times New Roman" w:cs="Times New Roman"/>
                <w:sz w:val="24"/>
                <w:szCs w:val="24"/>
                <w:lang w:eastAsia="ru-RU"/>
              </w:rPr>
              <w:t xml:space="preserve"> * 0,5</w:t>
            </w:r>
          </w:p>
        </w:tc>
        <w:tc>
          <w:tcPr>
            <w:tcW w:w="1133" w:type="dxa"/>
            <w:vAlign w:val="center"/>
          </w:tcPr>
          <w:p w:rsidR="002F7C73" w:rsidRDefault="002F7C7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237" w:type="dxa"/>
            <w:vAlign w:val="center"/>
          </w:tcPr>
          <w:p w:rsidR="002F7C73" w:rsidRDefault="002F7C7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2F7C73">
        <w:tc>
          <w:tcPr>
            <w:tcW w:w="850" w:type="dxa"/>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1.4.1</w:t>
            </w:r>
          </w:p>
        </w:tc>
        <w:tc>
          <w:tcPr>
            <w:tcW w:w="2614" w:type="dxa"/>
            <w:vMerge/>
            <w:vAlign w:val="center"/>
          </w:tcPr>
          <w:p w:rsidR="002F7C73" w:rsidRDefault="002F7C73">
            <w:pPr>
              <w:spacing w:after="0" w:line="240" w:lineRule="auto"/>
              <w:jc w:val="center"/>
              <w:rPr>
                <w:rFonts w:ascii="Times New Roman" w:eastAsia="Times New Roman" w:hAnsi="Times New Roman" w:cs="Times New Roman"/>
                <w:sz w:val="24"/>
                <w:szCs w:val="24"/>
                <w:lang w:eastAsia="ru-RU"/>
              </w:rPr>
            </w:pPr>
          </w:p>
        </w:tc>
        <w:tc>
          <w:tcPr>
            <w:tcW w:w="3260" w:type="dxa"/>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Акты периодической проверки узла учета, составленные в соответствии с </w:t>
            </w:r>
            <w:hyperlink r:id="rId167">
              <w:r>
                <w:rPr>
                  <w:rFonts w:ascii="Times New Roman" w:eastAsia="Times New Roman" w:hAnsi="Times New Roman" w:cs="Times New Roman"/>
                  <w:sz w:val="24"/>
                  <w:szCs w:val="24"/>
                  <w:lang w:eastAsia="ru-RU"/>
                </w:rPr>
                <w:t>пунктом 73</w:t>
              </w:r>
            </w:hyperlink>
            <w:r>
              <w:rPr>
                <w:rFonts w:ascii="Times New Roman" w:eastAsia="Times New Roman" w:hAnsi="Times New Roman" w:cs="Times New Roman"/>
                <w:sz w:val="24"/>
                <w:szCs w:val="24"/>
                <w:lang w:eastAsia="ru-RU"/>
              </w:rPr>
              <w:t xml:space="preserve"> Правил коммерческого учета, утвержденных постановлением Правительства Российской Федерации от 18 ноября 2013 N 1034, акты разграничения балансовой принадлежности (</w:t>
            </w:r>
            <w:hyperlink w:anchor="P178">
              <w:r>
                <w:rPr>
                  <w:rFonts w:ascii="Times New Roman" w:eastAsia="Times New Roman" w:hAnsi="Times New Roman" w:cs="Times New Roman"/>
                  <w:sz w:val="24"/>
                  <w:szCs w:val="24"/>
                  <w:lang w:eastAsia="ru-RU"/>
                </w:rPr>
                <w:t>подпункт 11.5.14 пункта 11</w:t>
              </w:r>
            </w:hyperlink>
            <w:r>
              <w:rPr>
                <w:rFonts w:ascii="Times New Roman" w:eastAsia="Times New Roman" w:hAnsi="Times New Roman" w:cs="Times New Roman"/>
                <w:sz w:val="24"/>
                <w:szCs w:val="24"/>
                <w:lang w:eastAsia="ru-RU"/>
              </w:rPr>
              <w:t xml:space="preserve"> Правил)</w:t>
            </w:r>
          </w:p>
        </w:tc>
        <w:tc>
          <w:tcPr>
            <w:tcW w:w="2126" w:type="dxa"/>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Показатель наличия акта проверки узла учета</w:t>
            </w:r>
          </w:p>
        </w:tc>
        <w:tc>
          <w:tcPr>
            <w:tcW w:w="1276" w:type="dxa"/>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0,5</w:t>
            </w:r>
          </w:p>
        </w:tc>
        <w:tc>
          <w:tcPr>
            <w:tcW w:w="1276" w:type="dxa"/>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w:t>
            </w:r>
            <w:r>
              <w:rPr>
                <w:rFonts w:ascii="Times New Roman" w:eastAsia="Times New Roman" w:hAnsi="Times New Roman" w:cs="Times New Roman"/>
                <w:sz w:val="24"/>
                <w:szCs w:val="24"/>
                <w:vertAlign w:val="subscript"/>
                <w:lang w:eastAsia="ru-RU"/>
              </w:rPr>
              <w:t>провер.уз.уч</w:t>
            </w:r>
          </w:p>
        </w:tc>
        <w:tc>
          <w:tcPr>
            <w:tcW w:w="1741" w:type="dxa"/>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Наличие - 1</w:t>
            </w:r>
          </w:p>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Отсутствие - 0</w:t>
            </w:r>
          </w:p>
        </w:tc>
        <w:tc>
          <w:tcPr>
            <w:tcW w:w="1133" w:type="dxa"/>
            <w:vAlign w:val="center"/>
          </w:tcPr>
          <w:p w:rsidR="002F7C73" w:rsidRDefault="002F7C7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237" w:type="dxa"/>
            <w:vAlign w:val="center"/>
          </w:tcPr>
          <w:p w:rsidR="002F7C73" w:rsidRDefault="002F7C7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2F7C73">
        <w:tc>
          <w:tcPr>
            <w:tcW w:w="850" w:type="dxa"/>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1.4.2</w:t>
            </w:r>
          </w:p>
        </w:tc>
        <w:tc>
          <w:tcPr>
            <w:tcW w:w="2614" w:type="dxa"/>
            <w:vMerge/>
            <w:vAlign w:val="center"/>
          </w:tcPr>
          <w:p w:rsidR="002F7C73" w:rsidRDefault="002F7C73">
            <w:pPr>
              <w:spacing w:after="0" w:line="240" w:lineRule="auto"/>
              <w:jc w:val="center"/>
              <w:rPr>
                <w:rFonts w:ascii="Times New Roman" w:eastAsia="Times New Roman" w:hAnsi="Times New Roman" w:cs="Times New Roman"/>
                <w:sz w:val="24"/>
                <w:szCs w:val="24"/>
                <w:lang w:eastAsia="ru-RU"/>
              </w:rPr>
            </w:pPr>
          </w:p>
        </w:tc>
        <w:tc>
          <w:tcPr>
            <w:tcW w:w="3260" w:type="dxa"/>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Акты проверки контрольно-измерительных приборов в тепловом пункте, с обязательным указанием заводских номеров, отметки о наличии паспортов контрольно-измерительных приборов (</w:t>
            </w:r>
            <w:hyperlink w:anchor="P179">
              <w:r>
                <w:rPr>
                  <w:rFonts w:ascii="Times New Roman" w:eastAsia="Times New Roman" w:hAnsi="Times New Roman" w:cs="Times New Roman"/>
                  <w:sz w:val="24"/>
                  <w:szCs w:val="24"/>
                  <w:lang w:eastAsia="ru-RU"/>
                </w:rPr>
                <w:t>подпункт 11.5.15 пункта 11</w:t>
              </w:r>
            </w:hyperlink>
            <w:r>
              <w:rPr>
                <w:rFonts w:ascii="Times New Roman" w:eastAsia="Times New Roman" w:hAnsi="Times New Roman" w:cs="Times New Roman"/>
                <w:sz w:val="24"/>
                <w:szCs w:val="24"/>
                <w:lang w:eastAsia="ru-RU"/>
              </w:rPr>
              <w:t xml:space="preserve"> Правил)</w:t>
            </w:r>
          </w:p>
        </w:tc>
        <w:tc>
          <w:tcPr>
            <w:tcW w:w="2126" w:type="dxa"/>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Показатель наличия актов проверки контрольно-измерительных приборов в тепловом пункте</w:t>
            </w:r>
          </w:p>
        </w:tc>
        <w:tc>
          <w:tcPr>
            <w:tcW w:w="1276" w:type="dxa"/>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0,5</w:t>
            </w:r>
          </w:p>
        </w:tc>
        <w:tc>
          <w:tcPr>
            <w:tcW w:w="1276" w:type="dxa"/>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w:t>
            </w:r>
            <w:r>
              <w:rPr>
                <w:rFonts w:ascii="Times New Roman" w:eastAsia="Times New Roman" w:hAnsi="Times New Roman" w:cs="Times New Roman"/>
                <w:sz w:val="24"/>
                <w:szCs w:val="24"/>
                <w:vertAlign w:val="subscript"/>
                <w:lang w:eastAsia="ru-RU"/>
              </w:rPr>
              <w:t>провер.кип</w:t>
            </w:r>
          </w:p>
        </w:tc>
        <w:tc>
          <w:tcPr>
            <w:tcW w:w="1741" w:type="dxa"/>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Наличие - 1</w:t>
            </w:r>
          </w:p>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Отсутствие - 0</w:t>
            </w:r>
          </w:p>
        </w:tc>
        <w:tc>
          <w:tcPr>
            <w:tcW w:w="1133" w:type="dxa"/>
            <w:vAlign w:val="center"/>
          </w:tcPr>
          <w:p w:rsidR="002F7C73" w:rsidRDefault="002F7C7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237" w:type="dxa"/>
            <w:vAlign w:val="center"/>
          </w:tcPr>
          <w:p w:rsidR="002F7C73" w:rsidRDefault="002F7C7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2F7C73">
        <w:tc>
          <w:tcPr>
            <w:tcW w:w="850" w:type="dxa"/>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2614" w:type="dxa"/>
            <w:vMerge w:val="restart"/>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 случае эксплуатации жилищного фонда </w:t>
            </w:r>
            <w:r>
              <w:rPr>
                <w:rFonts w:ascii="Times New Roman" w:eastAsia="Times New Roman" w:hAnsi="Times New Roman" w:cs="Times New Roman"/>
                <w:sz w:val="24"/>
                <w:szCs w:val="24"/>
                <w:lang w:eastAsia="ru-RU"/>
              </w:rPr>
              <w:lastRenderedPageBreak/>
              <w:t xml:space="preserve">обеспечить выполнение требований </w:t>
            </w:r>
            <w:hyperlink r:id="rId168">
              <w:r>
                <w:rPr>
                  <w:rFonts w:ascii="Times New Roman" w:eastAsia="Times New Roman" w:hAnsi="Times New Roman" w:cs="Times New Roman"/>
                  <w:sz w:val="24"/>
                  <w:szCs w:val="24"/>
                  <w:lang w:eastAsia="ru-RU"/>
                </w:rPr>
                <w:t>Правил и норм</w:t>
              </w:r>
            </w:hyperlink>
            <w:r>
              <w:rPr>
                <w:rFonts w:ascii="Times New Roman" w:eastAsia="Times New Roman" w:hAnsi="Times New Roman" w:cs="Times New Roman"/>
                <w:sz w:val="24"/>
                <w:szCs w:val="24"/>
                <w:lang w:eastAsia="ru-RU"/>
              </w:rPr>
              <w:t xml:space="preserve"> технической эксплуатации жилищного фонда, утвержденных постановлением Госстроя Российской Федерации от 27.09.2003 № 170 </w:t>
            </w:r>
            <w:hyperlink w:anchor="P2205">
              <w:r>
                <w:rPr>
                  <w:rFonts w:ascii="Times New Roman" w:eastAsia="Times New Roman" w:hAnsi="Times New Roman" w:cs="Times New Roman"/>
                  <w:sz w:val="24"/>
                  <w:szCs w:val="24"/>
                  <w:lang w:eastAsia="ru-RU"/>
                </w:rPr>
                <w:t>&lt;3&gt;</w:t>
              </w:r>
            </w:hyperlink>
            <w:r>
              <w:rPr>
                <w:rFonts w:ascii="Times New Roman" w:eastAsia="Times New Roman" w:hAnsi="Times New Roman" w:cs="Times New Roman"/>
                <w:sz w:val="24"/>
                <w:szCs w:val="24"/>
                <w:lang w:eastAsia="ru-RU"/>
              </w:rPr>
              <w:t xml:space="preserve"> (далее - Правила и нормы технической эксплуатации жилищного фонда) (</w:t>
            </w:r>
            <w:hyperlink w:anchor="P150">
              <w:r>
                <w:rPr>
                  <w:rFonts w:ascii="Times New Roman" w:eastAsia="Times New Roman" w:hAnsi="Times New Roman" w:cs="Times New Roman"/>
                  <w:sz w:val="24"/>
                  <w:szCs w:val="24"/>
                  <w:lang w:eastAsia="ru-RU"/>
                </w:rPr>
                <w:t>подпункт 11.2 пункта 11</w:t>
              </w:r>
            </w:hyperlink>
            <w:r>
              <w:rPr>
                <w:rFonts w:ascii="Times New Roman" w:eastAsia="Times New Roman" w:hAnsi="Times New Roman" w:cs="Times New Roman"/>
                <w:sz w:val="24"/>
                <w:szCs w:val="24"/>
                <w:lang w:eastAsia="ru-RU"/>
              </w:rPr>
              <w:t xml:space="preserve"> Правил)</w:t>
            </w:r>
          </w:p>
        </w:tc>
        <w:tc>
          <w:tcPr>
            <w:tcW w:w="3260" w:type="dxa"/>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Документы, предусмотренные </w:t>
            </w:r>
            <w:hyperlink w:anchor="P180">
              <w:r>
                <w:rPr>
                  <w:rFonts w:ascii="Times New Roman" w:eastAsia="Times New Roman" w:hAnsi="Times New Roman" w:cs="Times New Roman"/>
                  <w:sz w:val="24"/>
                  <w:szCs w:val="24"/>
                  <w:lang w:eastAsia="ru-RU"/>
                </w:rPr>
                <w:t>подпунктами 11.5.16</w:t>
              </w:r>
            </w:hyperlink>
            <w:r>
              <w:rPr>
                <w:rFonts w:ascii="Times New Roman" w:eastAsia="Times New Roman" w:hAnsi="Times New Roman" w:cs="Times New Roman"/>
                <w:sz w:val="24"/>
                <w:szCs w:val="24"/>
                <w:lang w:eastAsia="ru-RU"/>
              </w:rPr>
              <w:t xml:space="preserve">, </w:t>
            </w:r>
            <w:hyperlink w:anchor="P181">
              <w:r>
                <w:rPr>
                  <w:rFonts w:ascii="Times New Roman" w:eastAsia="Times New Roman" w:hAnsi="Times New Roman" w:cs="Times New Roman"/>
                  <w:sz w:val="24"/>
                  <w:szCs w:val="24"/>
                  <w:lang w:eastAsia="ru-RU"/>
                </w:rPr>
                <w:t xml:space="preserve">11.5.17 </w:t>
              </w:r>
              <w:r>
                <w:rPr>
                  <w:rFonts w:ascii="Times New Roman" w:eastAsia="Times New Roman" w:hAnsi="Times New Roman" w:cs="Times New Roman"/>
                  <w:sz w:val="24"/>
                  <w:szCs w:val="24"/>
                  <w:lang w:eastAsia="ru-RU"/>
                </w:rPr>
                <w:lastRenderedPageBreak/>
                <w:t>пункта 11</w:t>
              </w:r>
            </w:hyperlink>
            <w:r>
              <w:rPr>
                <w:rFonts w:ascii="Times New Roman" w:eastAsia="Times New Roman" w:hAnsi="Times New Roman" w:cs="Times New Roman"/>
                <w:sz w:val="24"/>
                <w:szCs w:val="24"/>
                <w:lang w:eastAsia="ru-RU"/>
              </w:rPr>
              <w:t xml:space="preserve"> Правил</w:t>
            </w:r>
          </w:p>
        </w:tc>
        <w:tc>
          <w:tcPr>
            <w:tcW w:w="2126" w:type="dxa"/>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Показатель выполнения </w:t>
            </w:r>
            <w:hyperlink r:id="rId169">
              <w:r>
                <w:rPr>
                  <w:rFonts w:ascii="Times New Roman" w:eastAsia="Times New Roman" w:hAnsi="Times New Roman" w:cs="Times New Roman"/>
                  <w:sz w:val="24"/>
                  <w:szCs w:val="24"/>
                  <w:lang w:eastAsia="ru-RU"/>
                </w:rPr>
                <w:t>Правил и норм</w:t>
              </w:r>
            </w:hyperlink>
            <w:r>
              <w:rPr>
                <w:rFonts w:ascii="Times New Roman" w:eastAsia="Times New Roman" w:hAnsi="Times New Roman" w:cs="Times New Roman"/>
                <w:sz w:val="24"/>
                <w:szCs w:val="24"/>
                <w:lang w:eastAsia="ru-RU"/>
              </w:rPr>
              <w:t xml:space="preserve"> технической эксплуатации жилищного фонда</w:t>
            </w:r>
          </w:p>
        </w:tc>
        <w:tc>
          <w:tcPr>
            <w:tcW w:w="1276" w:type="dxa"/>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0,06</w:t>
            </w:r>
          </w:p>
        </w:tc>
        <w:tc>
          <w:tcPr>
            <w:tcW w:w="1276" w:type="dxa"/>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w:t>
            </w:r>
            <w:r>
              <w:rPr>
                <w:rFonts w:ascii="Times New Roman" w:eastAsia="Times New Roman" w:hAnsi="Times New Roman" w:cs="Times New Roman"/>
                <w:sz w:val="24"/>
                <w:szCs w:val="24"/>
                <w:vertAlign w:val="subscript"/>
                <w:lang w:eastAsia="ru-RU"/>
              </w:rPr>
              <w:t>жил.фонд</w:t>
            </w:r>
          </w:p>
        </w:tc>
        <w:tc>
          <w:tcPr>
            <w:tcW w:w="1741" w:type="dxa"/>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w:t>
            </w:r>
            <w:r>
              <w:rPr>
                <w:rFonts w:ascii="Times New Roman" w:eastAsia="Times New Roman" w:hAnsi="Times New Roman" w:cs="Times New Roman"/>
                <w:sz w:val="24"/>
                <w:szCs w:val="24"/>
                <w:vertAlign w:val="subscript"/>
                <w:lang w:eastAsia="ru-RU"/>
              </w:rPr>
              <w:t>жил.фонд</w:t>
            </w:r>
            <w:r>
              <w:rPr>
                <w:rFonts w:ascii="Times New Roman" w:eastAsia="Times New Roman" w:hAnsi="Times New Roman" w:cs="Times New Roman"/>
                <w:sz w:val="24"/>
                <w:szCs w:val="24"/>
                <w:lang w:eastAsia="ru-RU"/>
              </w:rPr>
              <w:t xml:space="preserve"> = К</w:t>
            </w:r>
            <w:r>
              <w:rPr>
                <w:rFonts w:ascii="Times New Roman" w:eastAsia="Times New Roman" w:hAnsi="Times New Roman" w:cs="Times New Roman"/>
                <w:sz w:val="24"/>
                <w:szCs w:val="24"/>
                <w:vertAlign w:val="subscript"/>
                <w:lang w:eastAsia="ru-RU"/>
              </w:rPr>
              <w:t>контур</w:t>
            </w:r>
            <w:r>
              <w:rPr>
                <w:rFonts w:ascii="Times New Roman" w:eastAsia="Times New Roman" w:hAnsi="Times New Roman" w:cs="Times New Roman"/>
                <w:sz w:val="24"/>
                <w:szCs w:val="24"/>
                <w:lang w:eastAsia="ru-RU"/>
              </w:rPr>
              <w:t xml:space="preserve"> * 0,7 + </w:t>
            </w:r>
            <w:r>
              <w:rPr>
                <w:rFonts w:ascii="Times New Roman" w:eastAsia="Times New Roman" w:hAnsi="Times New Roman" w:cs="Times New Roman"/>
                <w:sz w:val="24"/>
                <w:szCs w:val="24"/>
                <w:lang w:eastAsia="ru-RU"/>
              </w:rPr>
              <w:lastRenderedPageBreak/>
              <w:t>К</w:t>
            </w:r>
            <w:r>
              <w:rPr>
                <w:rFonts w:ascii="Times New Roman" w:eastAsia="Times New Roman" w:hAnsi="Times New Roman" w:cs="Times New Roman"/>
                <w:sz w:val="24"/>
                <w:szCs w:val="24"/>
                <w:vertAlign w:val="subscript"/>
                <w:lang w:eastAsia="ru-RU"/>
              </w:rPr>
              <w:t>дезинф</w:t>
            </w:r>
            <w:r>
              <w:rPr>
                <w:rFonts w:ascii="Times New Roman" w:eastAsia="Times New Roman" w:hAnsi="Times New Roman" w:cs="Times New Roman"/>
                <w:sz w:val="24"/>
                <w:szCs w:val="24"/>
                <w:lang w:eastAsia="ru-RU"/>
              </w:rPr>
              <w:t xml:space="preserve"> * 0,3</w:t>
            </w:r>
          </w:p>
        </w:tc>
        <w:tc>
          <w:tcPr>
            <w:tcW w:w="1133" w:type="dxa"/>
            <w:vAlign w:val="center"/>
          </w:tcPr>
          <w:p w:rsidR="002F7C73" w:rsidRDefault="002F7C7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237" w:type="dxa"/>
            <w:vAlign w:val="center"/>
          </w:tcPr>
          <w:p w:rsidR="002F7C73" w:rsidRDefault="002F7C7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2F7C73">
        <w:tc>
          <w:tcPr>
            <w:tcW w:w="850" w:type="dxa"/>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w:t>
            </w:r>
          </w:p>
        </w:tc>
        <w:tc>
          <w:tcPr>
            <w:tcW w:w="2614" w:type="dxa"/>
            <w:vMerge/>
            <w:vAlign w:val="center"/>
          </w:tcPr>
          <w:p w:rsidR="002F7C73" w:rsidRDefault="002F7C73">
            <w:pPr>
              <w:spacing w:after="0" w:line="240" w:lineRule="auto"/>
              <w:jc w:val="center"/>
              <w:rPr>
                <w:rFonts w:ascii="Times New Roman" w:eastAsia="Times New Roman" w:hAnsi="Times New Roman" w:cs="Times New Roman"/>
                <w:sz w:val="24"/>
                <w:szCs w:val="24"/>
                <w:lang w:eastAsia="ru-RU"/>
              </w:rPr>
            </w:pPr>
          </w:p>
        </w:tc>
        <w:tc>
          <w:tcPr>
            <w:tcW w:w="3260" w:type="dxa"/>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Акт выполненных работ по подготовке к отопительному периоду теплового контура здания в соответствии с требованиями </w:t>
            </w:r>
            <w:hyperlink r:id="rId170">
              <w:r>
                <w:rPr>
                  <w:rFonts w:ascii="Times New Roman" w:eastAsia="Times New Roman" w:hAnsi="Times New Roman" w:cs="Times New Roman"/>
                  <w:sz w:val="24"/>
                  <w:szCs w:val="24"/>
                  <w:lang w:eastAsia="ru-RU"/>
                </w:rPr>
                <w:t>пункта 2.6.10</w:t>
              </w:r>
            </w:hyperlink>
            <w:r>
              <w:rPr>
                <w:rFonts w:ascii="Times New Roman" w:eastAsia="Times New Roman" w:hAnsi="Times New Roman" w:cs="Times New Roman"/>
                <w:sz w:val="24"/>
                <w:szCs w:val="24"/>
                <w:lang w:eastAsia="ru-RU"/>
              </w:rPr>
              <w:t xml:space="preserve"> Правил и норм технической эксплуатации жилищного фонда (</w:t>
            </w:r>
            <w:hyperlink w:anchor="P180">
              <w:r>
                <w:rPr>
                  <w:rFonts w:ascii="Times New Roman" w:eastAsia="Times New Roman" w:hAnsi="Times New Roman" w:cs="Times New Roman"/>
                  <w:sz w:val="24"/>
                  <w:szCs w:val="24"/>
                  <w:lang w:eastAsia="ru-RU"/>
                </w:rPr>
                <w:t>подпункт 11.5.16 пункта 11</w:t>
              </w:r>
            </w:hyperlink>
            <w:r>
              <w:rPr>
                <w:rFonts w:ascii="Times New Roman" w:eastAsia="Times New Roman" w:hAnsi="Times New Roman" w:cs="Times New Roman"/>
                <w:sz w:val="24"/>
                <w:szCs w:val="24"/>
                <w:lang w:eastAsia="ru-RU"/>
              </w:rPr>
              <w:t xml:space="preserve"> Правил)</w:t>
            </w:r>
          </w:p>
        </w:tc>
        <w:tc>
          <w:tcPr>
            <w:tcW w:w="2126" w:type="dxa"/>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Показатель выполнения работ по подготовке к отопительному периоду теплового контура здания</w:t>
            </w:r>
          </w:p>
        </w:tc>
        <w:tc>
          <w:tcPr>
            <w:tcW w:w="1276" w:type="dxa"/>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0,7</w:t>
            </w:r>
          </w:p>
        </w:tc>
        <w:tc>
          <w:tcPr>
            <w:tcW w:w="1276" w:type="dxa"/>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w:t>
            </w:r>
            <w:r>
              <w:rPr>
                <w:rFonts w:ascii="Times New Roman" w:eastAsia="Times New Roman" w:hAnsi="Times New Roman" w:cs="Times New Roman"/>
                <w:sz w:val="24"/>
                <w:szCs w:val="24"/>
                <w:vertAlign w:val="subscript"/>
                <w:lang w:eastAsia="ru-RU"/>
              </w:rPr>
              <w:t>контур</w:t>
            </w:r>
          </w:p>
        </w:tc>
        <w:tc>
          <w:tcPr>
            <w:tcW w:w="1741" w:type="dxa"/>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Наличие - 1</w:t>
            </w:r>
          </w:p>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Отсутствие - 0</w:t>
            </w:r>
          </w:p>
        </w:tc>
        <w:tc>
          <w:tcPr>
            <w:tcW w:w="1133" w:type="dxa"/>
            <w:vAlign w:val="center"/>
          </w:tcPr>
          <w:p w:rsidR="002F7C73" w:rsidRDefault="002F7C7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237" w:type="dxa"/>
            <w:vAlign w:val="center"/>
          </w:tcPr>
          <w:p w:rsidR="002F7C73" w:rsidRDefault="002F7C7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2F7C73">
        <w:tc>
          <w:tcPr>
            <w:tcW w:w="850" w:type="dxa"/>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2.2</w:t>
            </w:r>
          </w:p>
        </w:tc>
        <w:tc>
          <w:tcPr>
            <w:tcW w:w="2614" w:type="dxa"/>
            <w:vMerge/>
            <w:vAlign w:val="center"/>
          </w:tcPr>
          <w:p w:rsidR="002F7C73" w:rsidRDefault="002F7C73">
            <w:pPr>
              <w:spacing w:after="0" w:line="240" w:lineRule="auto"/>
              <w:jc w:val="center"/>
              <w:rPr>
                <w:rFonts w:ascii="Times New Roman" w:eastAsia="Times New Roman" w:hAnsi="Times New Roman" w:cs="Times New Roman"/>
                <w:sz w:val="24"/>
                <w:szCs w:val="24"/>
                <w:lang w:eastAsia="ru-RU"/>
              </w:rPr>
            </w:pPr>
          </w:p>
        </w:tc>
        <w:tc>
          <w:tcPr>
            <w:tcW w:w="3260" w:type="dxa"/>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Акты о проведении дезинфекции систем теплопотребления с открытой схемой теплоснабжения и горячего водоснабжения в соответствии с </w:t>
            </w:r>
            <w:hyperlink r:id="rId171">
              <w:r>
                <w:rPr>
                  <w:rFonts w:ascii="Times New Roman" w:eastAsia="Times New Roman" w:hAnsi="Times New Roman" w:cs="Times New Roman"/>
                  <w:sz w:val="24"/>
                  <w:szCs w:val="24"/>
                  <w:lang w:eastAsia="ru-RU"/>
                </w:rPr>
                <w:t>пунктом 5.2.10</w:t>
              </w:r>
            </w:hyperlink>
            <w:r>
              <w:rPr>
                <w:rFonts w:ascii="Times New Roman" w:eastAsia="Times New Roman" w:hAnsi="Times New Roman" w:cs="Times New Roman"/>
                <w:sz w:val="24"/>
                <w:szCs w:val="24"/>
                <w:lang w:eastAsia="ru-RU"/>
              </w:rPr>
              <w:t xml:space="preserve"> Правил и норм технической эксплуатации жилищного фонда, санитарных правил и норм </w:t>
            </w:r>
            <w:hyperlink r:id="rId172">
              <w:r>
                <w:rPr>
                  <w:rFonts w:ascii="Times New Roman" w:eastAsia="Times New Roman" w:hAnsi="Times New Roman" w:cs="Times New Roman"/>
                  <w:sz w:val="24"/>
                  <w:szCs w:val="24"/>
                  <w:lang w:eastAsia="ru-RU"/>
                </w:rPr>
                <w:t>СанПиН 1.2.3685-21</w:t>
              </w:r>
            </w:hyperlink>
            <w:r>
              <w:rPr>
                <w:rFonts w:ascii="Times New Roman" w:eastAsia="Times New Roman" w:hAnsi="Times New Roman" w:cs="Times New Roman"/>
                <w:sz w:val="24"/>
                <w:szCs w:val="24"/>
                <w:lang w:eastAsia="ru-RU"/>
              </w:rPr>
              <w:t xml:space="preserve"> "Гигиенические нормативы и требования к обеспечению безопасности и (или) безвредности для человека факторов среды обитания", утвержденных постановлением Главного государственного </w:t>
            </w:r>
            <w:r>
              <w:rPr>
                <w:rFonts w:ascii="Times New Roman" w:eastAsia="Times New Roman" w:hAnsi="Times New Roman" w:cs="Times New Roman"/>
                <w:sz w:val="24"/>
                <w:szCs w:val="24"/>
                <w:lang w:eastAsia="ru-RU"/>
              </w:rPr>
              <w:lastRenderedPageBreak/>
              <w:t xml:space="preserve">санитарного врача Российской Федерации от 28.01.2021 № 2 </w:t>
            </w:r>
            <w:hyperlink w:anchor="P2206">
              <w:r>
                <w:rPr>
                  <w:rFonts w:ascii="Times New Roman" w:eastAsia="Times New Roman" w:hAnsi="Times New Roman" w:cs="Times New Roman"/>
                  <w:sz w:val="24"/>
                  <w:szCs w:val="24"/>
                  <w:lang w:eastAsia="ru-RU"/>
                </w:rPr>
                <w:t>&lt;4&gt;</w:t>
              </w:r>
            </w:hyperlink>
            <w:r>
              <w:rPr>
                <w:rFonts w:ascii="Times New Roman" w:eastAsia="Times New Roman" w:hAnsi="Times New Roman" w:cs="Times New Roman"/>
                <w:sz w:val="24"/>
                <w:szCs w:val="24"/>
                <w:lang w:eastAsia="ru-RU"/>
              </w:rPr>
              <w:t xml:space="preserve"> (далее - СанПиН 1.2.3685-21), и акты о результатах отбора проб воды из системы на соответствие требованиям </w:t>
            </w:r>
            <w:hyperlink r:id="rId173">
              <w:r>
                <w:rPr>
                  <w:rFonts w:ascii="Times New Roman" w:eastAsia="Times New Roman" w:hAnsi="Times New Roman" w:cs="Times New Roman"/>
                  <w:sz w:val="24"/>
                  <w:szCs w:val="24"/>
                  <w:lang w:eastAsia="ru-RU"/>
                </w:rPr>
                <w:t>СанПиН 1.2.3685-21</w:t>
              </w:r>
            </w:hyperlink>
            <w:r>
              <w:rPr>
                <w:rFonts w:ascii="Times New Roman" w:eastAsia="Times New Roman" w:hAnsi="Times New Roman" w:cs="Times New Roman"/>
                <w:sz w:val="24"/>
                <w:szCs w:val="24"/>
                <w:lang w:eastAsia="ru-RU"/>
              </w:rPr>
              <w:t>, оформленные аккредитованной лабораторией (</w:t>
            </w:r>
            <w:hyperlink w:anchor="P181">
              <w:r>
                <w:rPr>
                  <w:rFonts w:ascii="Times New Roman" w:eastAsia="Times New Roman" w:hAnsi="Times New Roman" w:cs="Times New Roman"/>
                  <w:sz w:val="24"/>
                  <w:szCs w:val="24"/>
                  <w:lang w:eastAsia="ru-RU"/>
                </w:rPr>
                <w:t>подпункт 11.5.17 пункта 11</w:t>
              </w:r>
            </w:hyperlink>
            <w:r>
              <w:rPr>
                <w:rFonts w:ascii="Times New Roman" w:eastAsia="Times New Roman" w:hAnsi="Times New Roman" w:cs="Times New Roman"/>
                <w:sz w:val="24"/>
                <w:szCs w:val="24"/>
                <w:lang w:eastAsia="ru-RU"/>
              </w:rPr>
              <w:t xml:space="preserve"> Правил)</w:t>
            </w:r>
          </w:p>
        </w:tc>
        <w:tc>
          <w:tcPr>
            <w:tcW w:w="2126" w:type="dxa"/>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Показатель наличия актов о проведении дезинфекции систем теплопотребления с открытой схемой теплоснабжения и горячего водоснабжения актов о результатах отбора проб воды из системы</w:t>
            </w:r>
          </w:p>
        </w:tc>
        <w:tc>
          <w:tcPr>
            <w:tcW w:w="1276" w:type="dxa"/>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0,3</w:t>
            </w:r>
          </w:p>
        </w:tc>
        <w:tc>
          <w:tcPr>
            <w:tcW w:w="1276" w:type="dxa"/>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w:t>
            </w:r>
            <w:r>
              <w:rPr>
                <w:rFonts w:ascii="Times New Roman" w:eastAsia="Times New Roman" w:hAnsi="Times New Roman" w:cs="Times New Roman"/>
                <w:sz w:val="24"/>
                <w:szCs w:val="24"/>
                <w:vertAlign w:val="subscript"/>
                <w:lang w:eastAsia="ru-RU"/>
              </w:rPr>
              <w:t>дезинф</w:t>
            </w:r>
          </w:p>
        </w:tc>
        <w:tc>
          <w:tcPr>
            <w:tcW w:w="1741" w:type="dxa"/>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Наличие - 1</w:t>
            </w:r>
          </w:p>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Отсутствие - 0</w:t>
            </w:r>
          </w:p>
        </w:tc>
        <w:tc>
          <w:tcPr>
            <w:tcW w:w="1133" w:type="dxa"/>
            <w:vAlign w:val="center"/>
          </w:tcPr>
          <w:p w:rsidR="002F7C73" w:rsidRDefault="002F7C7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237" w:type="dxa"/>
            <w:vAlign w:val="center"/>
          </w:tcPr>
          <w:p w:rsidR="002F7C73" w:rsidRDefault="002F7C7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2F7C73">
        <w:tc>
          <w:tcPr>
            <w:tcW w:w="850" w:type="dxa"/>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2614" w:type="dxa"/>
            <w:vMerge w:val="restart"/>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Обеспечить выполнение требования, предусмотренного </w:t>
            </w:r>
            <w:hyperlink r:id="rId174">
              <w:r>
                <w:rPr>
                  <w:rFonts w:ascii="Times New Roman" w:eastAsia="Times New Roman" w:hAnsi="Times New Roman" w:cs="Times New Roman"/>
                  <w:sz w:val="24"/>
                  <w:szCs w:val="24"/>
                  <w:lang w:eastAsia="ru-RU"/>
                </w:rPr>
                <w:t>пунктом 11</w:t>
              </w:r>
            </w:hyperlink>
            <w:r>
              <w:rPr>
                <w:rFonts w:ascii="Times New Roman" w:eastAsia="Times New Roman" w:hAnsi="Times New Roman" w:cs="Times New Roman"/>
                <w:sz w:val="24"/>
                <w:szCs w:val="24"/>
                <w:lang w:eastAsia="ru-RU"/>
              </w:rPr>
              <w:t xml:space="preserve"> Правил пользования газом и предоставления услуг по газоснабжению в Российской Федерации, утвержденных постановлением Правительства Российской Федерации от 17.05.2002 г. № 317, в части обеспечения безопасности при использовании и содержании внутридомового и </w:t>
            </w:r>
            <w:r>
              <w:rPr>
                <w:rFonts w:ascii="Times New Roman" w:eastAsia="Times New Roman" w:hAnsi="Times New Roman" w:cs="Times New Roman"/>
                <w:sz w:val="24"/>
                <w:szCs w:val="24"/>
                <w:lang w:eastAsia="ru-RU"/>
              </w:rPr>
              <w:lastRenderedPageBreak/>
              <w:t>внутриквартирного газового оборудования при предоставлении коммунальной услуги по газоснабжению (</w:t>
            </w:r>
            <w:hyperlink w:anchor="P154">
              <w:r>
                <w:rPr>
                  <w:rFonts w:ascii="Times New Roman" w:eastAsia="Times New Roman" w:hAnsi="Times New Roman" w:cs="Times New Roman"/>
                  <w:sz w:val="24"/>
                  <w:szCs w:val="24"/>
                  <w:lang w:eastAsia="ru-RU"/>
                </w:rPr>
                <w:t>подпункт 11.3 пункта 11</w:t>
              </w:r>
            </w:hyperlink>
            <w:r>
              <w:rPr>
                <w:rFonts w:ascii="Times New Roman" w:eastAsia="Times New Roman" w:hAnsi="Times New Roman" w:cs="Times New Roman"/>
                <w:sz w:val="24"/>
                <w:szCs w:val="24"/>
                <w:lang w:eastAsia="ru-RU"/>
              </w:rPr>
              <w:t xml:space="preserve"> Правил)</w:t>
            </w:r>
          </w:p>
        </w:tc>
        <w:tc>
          <w:tcPr>
            <w:tcW w:w="3260" w:type="dxa"/>
            <w:vMerge w:val="restart"/>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Для лиц, указанных в </w:t>
            </w:r>
            <w:hyperlink w:anchor="P43">
              <w:r>
                <w:rPr>
                  <w:rFonts w:ascii="Times New Roman" w:eastAsia="Times New Roman" w:hAnsi="Times New Roman" w:cs="Times New Roman"/>
                  <w:sz w:val="24"/>
                  <w:szCs w:val="24"/>
                  <w:lang w:eastAsia="ru-RU"/>
                </w:rPr>
                <w:t>подпунктах 1.4</w:t>
              </w:r>
            </w:hyperlink>
            <w:r>
              <w:rPr>
                <w:rFonts w:ascii="Times New Roman" w:eastAsia="Times New Roman" w:hAnsi="Times New Roman" w:cs="Times New Roman"/>
                <w:sz w:val="24"/>
                <w:szCs w:val="24"/>
                <w:lang w:eastAsia="ru-RU"/>
              </w:rPr>
              <w:t xml:space="preserve">, </w:t>
            </w:r>
            <w:hyperlink w:anchor="P44">
              <w:r>
                <w:rPr>
                  <w:rFonts w:ascii="Times New Roman" w:eastAsia="Times New Roman" w:hAnsi="Times New Roman" w:cs="Times New Roman"/>
                  <w:sz w:val="24"/>
                  <w:szCs w:val="24"/>
                  <w:lang w:eastAsia="ru-RU"/>
                </w:rPr>
                <w:t>1.5 пункта 1</w:t>
              </w:r>
            </w:hyperlink>
            <w:r>
              <w:rPr>
                <w:rFonts w:ascii="Times New Roman" w:eastAsia="Times New Roman" w:hAnsi="Times New Roman" w:cs="Times New Roman"/>
                <w:sz w:val="24"/>
                <w:szCs w:val="24"/>
                <w:lang w:eastAsia="ru-RU"/>
              </w:rPr>
              <w:t xml:space="preserve"> Правил, - копия акта обследования дымовых и вентиляционных каналов многоквартирных домов перед отопительным периодом, копия действующего договора о техническом обслуживании и ремонте внутридомового газового оборудования в многоквартирном доме (</w:t>
            </w:r>
            <w:hyperlink w:anchor="P185">
              <w:r>
                <w:rPr>
                  <w:rFonts w:ascii="Times New Roman" w:eastAsia="Times New Roman" w:hAnsi="Times New Roman" w:cs="Times New Roman"/>
                  <w:sz w:val="24"/>
                  <w:szCs w:val="24"/>
                  <w:lang w:eastAsia="ru-RU"/>
                </w:rPr>
                <w:t>пункт 11.5.18 пункта 18</w:t>
              </w:r>
            </w:hyperlink>
            <w:r>
              <w:rPr>
                <w:rFonts w:ascii="Times New Roman" w:eastAsia="Times New Roman" w:hAnsi="Times New Roman" w:cs="Times New Roman"/>
                <w:sz w:val="24"/>
                <w:szCs w:val="24"/>
                <w:lang w:eastAsia="ru-RU"/>
              </w:rPr>
              <w:t xml:space="preserve"> Правил)</w:t>
            </w:r>
          </w:p>
        </w:tc>
        <w:tc>
          <w:tcPr>
            <w:tcW w:w="2126" w:type="dxa"/>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Показатель обеспечения безопасности при использовании и содержании внутридомового и внутриквартирного газового оборудования при предоставлении коммунальной услуги по газоснабжению</w:t>
            </w:r>
          </w:p>
        </w:tc>
        <w:tc>
          <w:tcPr>
            <w:tcW w:w="1276" w:type="dxa"/>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0,02</w:t>
            </w:r>
          </w:p>
        </w:tc>
        <w:tc>
          <w:tcPr>
            <w:tcW w:w="1276" w:type="dxa"/>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w:t>
            </w:r>
            <w:r>
              <w:rPr>
                <w:rFonts w:ascii="Times New Roman" w:eastAsia="Times New Roman" w:hAnsi="Times New Roman" w:cs="Times New Roman"/>
                <w:sz w:val="24"/>
                <w:szCs w:val="24"/>
                <w:vertAlign w:val="subscript"/>
                <w:lang w:eastAsia="ru-RU"/>
              </w:rPr>
              <w:t>газ</w:t>
            </w:r>
          </w:p>
        </w:tc>
        <w:tc>
          <w:tcPr>
            <w:tcW w:w="1741" w:type="dxa"/>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w:t>
            </w:r>
            <w:r>
              <w:rPr>
                <w:rFonts w:ascii="Times New Roman" w:eastAsia="Times New Roman" w:hAnsi="Times New Roman" w:cs="Times New Roman"/>
                <w:sz w:val="24"/>
                <w:szCs w:val="24"/>
                <w:vertAlign w:val="subscript"/>
                <w:lang w:eastAsia="ru-RU"/>
              </w:rPr>
              <w:t>газ</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vertAlign w:val="superscript"/>
                <w:lang w:eastAsia="ru-RU"/>
              </w:rPr>
              <w:t>-</w:t>
            </w:r>
            <w:r>
              <w:rPr>
                <w:rFonts w:ascii="Times New Roman" w:eastAsia="Times New Roman" w:hAnsi="Times New Roman" w:cs="Times New Roman"/>
                <w:sz w:val="24"/>
                <w:szCs w:val="24"/>
                <w:lang w:eastAsia="ru-RU"/>
              </w:rPr>
              <w:t>К</w:t>
            </w:r>
            <w:r>
              <w:rPr>
                <w:rFonts w:ascii="Times New Roman" w:eastAsia="Times New Roman" w:hAnsi="Times New Roman" w:cs="Times New Roman"/>
                <w:sz w:val="24"/>
                <w:szCs w:val="24"/>
                <w:vertAlign w:val="subscript"/>
                <w:lang w:eastAsia="ru-RU"/>
              </w:rPr>
              <w:t>дым.вент</w:t>
            </w:r>
            <w:r>
              <w:rPr>
                <w:rFonts w:ascii="Times New Roman" w:eastAsia="Times New Roman" w:hAnsi="Times New Roman" w:cs="Times New Roman"/>
                <w:sz w:val="24"/>
                <w:szCs w:val="24"/>
                <w:lang w:eastAsia="ru-RU"/>
              </w:rPr>
              <w:t xml:space="preserve"> * 0,5 + К</w:t>
            </w:r>
            <w:r>
              <w:rPr>
                <w:rFonts w:ascii="Times New Roman" w:eastAsia="Times New Roman" w:hAnsi="Times New Roman" w:cs="Times New Roman"/>
                <w:sz w:val="24"/>
                <w:szCs w:val="24"/>
                <w:vertAlign w:val="subscript"/>
                <w:lang w:eastAsia="ru-RU"/>
              </w:rPr>
              <w:t>догов.тех.обсл</w:t>
            </w:r>
            <w:r>
              <w:rPr>
                <w:rFonts w:ascii="Times New Roman" w:eastAsia="Times New Roman" w:hAnsi="Times New Roman" w:cs="Times New Roman"/>
                <w:sz w:val="24"/>
                <w:szCs w:val="24"/>
                <w:lang w:eastAsia="ru-RU"/>
              </w:rPr>
              <w:t xml:space="preserve"> * 0,5</w:t>
            </w:r>
          </w:p>
        </w:tc>
        <w:tc>
          <w:tcPr>
            <w:tcW w:w="1133" w:type="dxa"/>
            <w:vAlign w:val="center"/>
          </w:tcPr>
          <w:p w:rsidR="002F7C73" w:rsidRDefault="002F7C7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237" w:type="dxa"/>
            <w:vAlign w:val="center"/>
          </w:tcPr>
          <w:p w:rsidR="002F7C73" w:rsidRDefault="002F7C7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2F7C73">
        <w:tc>
          <w:tcPr>
            <w:tcW w:w="850" w:type="dxa"/>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3.1</w:t>
            </w:r>
          </w:p>
        </w:tc>
        <w:tc>
          <w:tcPr>
            <w:tcW w:w="2614" w:type="dxa"/>
            <w:vMerge/>
            <w:vAlign w:val="center"/>
          </w:tcPr>
          <w:p w:rsidR="002F7C73" w:rsidRDefault="002F7C73">
            <w:pPr>
              <w:spacing w:after="0" w:line="240" w:lineRule="auto"/>
              <w:jc w:val="center"/>
              <w:rPr>
                <w:rFonts w:ascii="Times New Roman" w:eastAsia="Times New Roman" w:hAnsi="Times New Roman" w:cs="Times New Roman"/>
                <w:sz w:val="24"/>
                <w:szCs w:val="24"/>
                <w:lang w:eastAsia="ru-RU"/>
              </w:rPr>
            </w:pPr>
          </w:p>
        </w:tc>
        <w:tc>
          <w:tcPr>
            <w:tcW w:w="3260" w:type="dxa"/>
            <w:vMerge/>
            <w:vAlign w:val="center"/>
          </w:tcPr>
          <w:p w:rsidR="002F7C73" w:rsidRDefault="002F7C73">
            <w:pPr>
              <w:spacing w:after="0" w:line="240" w:lineRule="auto"/>
              <w:jc w:val="center"/>
              <w:rPr>
                <w:rFonts w:ascii="Times New Roman" w:eastAsia="Times New Roman" w:hAnsi="Times New Roman" w:cs="Times New Roman"/>
                <w:sz w:val="24"/>
                <w:szCs w:val="24"/>
                <w:lang w:eastAsia="ru-RU"/>
              </w:rPr>
            </w:pPr>
          </w:p>
        </w:tc>
        <w:tc>
          <w:tcPr>
            <w:tcW w:w="2126" w:type="dxa"/>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Показатель наличия акта обследования дымовых и вентиляционных каналов </w:t>
            </w:r>
            <w:r>
              <w:rPr>
                <w:rFonts w:ascii="Times New Roman" w:eastAsia="Times New Roman" w:hAnsi="Times New Roman" w:cs="Times New Roman"/>
                <w:sz w:val="24"/>
                <w:szCs w:val="24"/>
                <w:lang w:eastAsia="ru-RU"/>
              </w:rPr>
              <w:lastRenderedPageBreak/>
              <w:t>многоквартирных домов перед отопительным периодом</w:t>
            </w:r>
          </w:p>
        </w:tc>
        <w:tc>
          <w:tcPr>
            <w:tcW w:w="1276" w:type="dxa"/>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0,5</w:t>
            </w:r>
          </w:p>
        </w:tc>
        <w:tc>
          <w:tcPr>
            <w:tcW w:w="1276" w:type="dxa"/>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w:t>
            </w:r>
            <w:r>
              <w:rPr>
                <w:rFonts w:ascii="Times New Roman" w:eastAsia="Times New Roman" w:hAnsi="Times New Roman" w:cs="Times New Roman"/>
                <w:sz w:val="24"/>
                <w:szCs w:val="24"/>
                <w:vertAlign w:val="subscript"/>
                <w:lang w:eastAsia="ru-RU"/>
              </w:rPr>
              <w:t>дым.вент</w:t>
            </w:r>
          </w:p>
        </w:tc>
        <w:tc>
          <w:tcPr>
            <w:tcW w:w="1741" w:type="dxa"/>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Наличие - 1</w:t>
            </w:r>
          </w:p>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Отсутствие - 0</w:t>
            </w:r>
          </w:p>
        </w:tc>
        <w:tc>
          <w:tcPr>
            <w:tcW w:w="1133" w:type="dxa"/>
            <w:vAlign w:val="center"/>
          </w:tcPr>
          <w:p w:rsidR="002F7C73" w:rsidRDefault="002F7C7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237" w:type="dxa"/>
            <w:vAlign w:val="center"/>
          </w:tcPr>
          <w:p w:rsidR="002F7C73" w:rsidRDefault="002F7C7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2F7C73">
        <w:tc>
          <w:tcPr>
            <w:tcW w:w="850" w:type="dxa"/>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3.2</w:t>
            </w:r>
          </w:p>
        </w:tc>
        <w:tc>
          <w:tcPr>
            <w:tcW w:w="2614" w:type="dxa"/>
            <w:vMerge/>
            <w:vAlign w:val="center"/>
          </w:tcPr>
          <w:p w:rsidR="002F7C73" w:rsidRDefault="002F7C73">
            <w:pPr>
              <w:spacing w:after="0" w:line="240" w:lineRule="auto"/>
              <w:jc w:val="center"/>
              <w:rPr>
                <w:rFonts w:ascii="Times New Roman" w:eastAsia="Times New Roman" w:hAnsi="Times New Roman" w:cs="Times New Roman"/>
                <w:sz w:val="24"/>
                <w:szCs w:val="24"/>
                <w:lang w:eastAsia="ru-RU"/>
              </w:rPr>
            </w:pPr>
          </w:p>
        </w:tc>
        <w:tc>
          <w:tcPr>
            <w:tcW w:w="3260" w:type="dxa"/>
            <w:vMerge/>
            <w:vAlign w:val="center"/>
          </w:tcPr>
          <w:p w:rsidR="002F7C73" w:rsidRDefault="002F7C73">
            <w:pPr>
              <w:spacing w:after="0" w:line="240" w:lineRule="auto"/>
              <w:jc w:val="center"/>
              <w:rPr>
                <w:rFonts w:ascii="Times New Roman" w:eastAsia="Times New Roman" w:hAnsi="Times New Roman" w:cs="Times New Roman"/>
                <w:sz w:val="24"/>
                <w:szCs w:val="24"/>
                <w:lang w:eastAsia="ru-RU"/>
              </w:rPr>
            </w:pPr>
          </w:p>
        </w:tc>
        <w:tc>
          <w:tcPr>
            <w:tcW w:w="2126" w:type="dxa"/>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Показатель наличия действующего договора о техническом обслуживании и ремонте внутридомового газового оборудования в многоквартирном доме</w:t>
            </w:r>
          </w:p>
        </w:tc>
        <w:tc>
          <w:tcPr>
            <w:tcW w:w="1276" w:type="dxa"/>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0,5</w:t>
            </w:r>
          </w:p>
        </w:tc>
        <w:tc>
          <w:tcPr>
            <w:tcW w:w="1276" w:type="dxa"/>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w:t>
            </w:r>
            <w:r>
              <w:rPr>
                <w:rFonts w:ascii="Times New Roman" w:eastAsia="Times New Roman" w:hAnsi="Times New Roman" w:cs="Times New Roman"/>
                <w:sz w:val="24"/>
                <w:szCs w:val="24"/>
                <w:vertAlign w:val="subscript"/>
                <w:lang w:eastAsia="ru-RU"/>
              </w:rPr>
              <w:t>догов.тех.обсл</w:t>
            </w:r>
          </w:p>
        </w:tc>
        <w:tc>
          <w:tcPr>
            <w:tcW w:w="1741" w:type="dxa"/>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Наличие - 1</w:t>
            </w:r>
          </w:p>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Отсутствие - 0</w:t>
            </w:r>
          </w:p>
        </w:tc>
        <w:tc>
          <w:tcPr>
            <w:tcW w:w="1133" w:type="dxa"/>
            <w:vAlign w:val="center"/>
          </w:tcPr>
          <w:p w:rsidR="002F7C73" w:rsidRDefault="002F7C7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237" w:type="dxa"/>
            <w:vAlign w:val="center"/>
          </w:tcPr>
          <w:p w:rsidR="002F7C73" w:rsidRDefault="002F7C7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2F7C73">
        <w:tc>
          <w:tcPr>
            <w:tcW w:w="850" w:type="dxa"/>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2614" w:type="dxa"/>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Обеспечить выполнение в установленные сроки предписаний, влияющих на надежность работы в отопительный период, выданных федеральным органом исполнительной власти государственного энергетического надзора, федерального государственного надзора в области </w:t>
            </w:r>
            <w:r>
              <w:rPr>
                <w:rFonts w:ascii="Times New Roman" w:eastAsia="Times New Roman" w:hAnsi="Times New Roman" w:cs="Times New Roman"/>
                <w:sz w:val="24"/>
                <w:szCs w:val="24"/>
                <w:lang w:eastAsia="ru-RU"/>
              </w:rPr>
              <w:lastRenderedPageBreak/>
              <w:t xml:space="preserve">промышленной безопасности, федеральными органами исполнительной власти в сфере обороны, обеспечения безопасности, государственной охраны, внешней разведки, мобилизационной подготовки и мобилизации, исполнения наказаний (их подразделениями) (в случаях, предусмотренных </w:t>
            </w:r>
            <w:hyperlink r:id="rId175">
              <w:r>
                <w:rPr>
                  <w:rFonts w:ascii="Times New Roman" w:eastAsia="Times New Roman" w:hAnsi="Times New Roman" w:cs="Times New Roman"/>
                  <w:sz w:val="24"/>
                  <w:szCs w:val="24"/>
                  <w:lang w:eastAsia="ru-RU"/>
                </w:rPr>
                <w:t>пунктом 2 части 1 статьи 4.1</w:t>
              </w:r>
            </w:hyperlink>
            <w:r>
              <w:rPr>
                <w:rFonts w:ascii="Times New Roman" w:eastAsia="Times New Roman" w:hAnsi="Times New Roman" w:cs="Times New Roman"/>
                <w:sz w:val="24"/>
                <w:szCs w:val="24"/>
                <w:lang w:eastAsia="ru-RU"/>
              </w:rPr>
              <w:t xml:space="preserve"> Федерального закона о теплоснабжении и </w:t>
            </w:r>
            <w:hyperlink r:id="rId176">
              <w:r>
                <w:rPr>
                  <w:rFonts w:ascii="Times New Roman" w:eastAsia="Times New Roman" w:hAnsi="Times New Roman" w:cs="Times New Roman"/>
                  <w:sz w:val="24"/>
                  <w:szCs w:val="24"/>
                  <w:lang w:eastAsia="ru-RU"/>
                </w:rPr>
                <w:t>абзацем вторым пункта 2 статьи 5</w:t>
              </w:r>
            </w:hyperlink>
            <w:r>
              <w:rPr>
                <w:rFonts w:ascii="Times New Roman" w:eastAsia="Times New Roman" w:hAnsi="Times New Roman" w:cs="Times New Roman"/>
                <w:sz w:val="24"/>
                <w:szCs w:val="24"/>
                <w:lang w:eastAsia="ru-RU"/>
              </w:rPr>
              <w:t xml:space="preserve"> Федерального закона от 21.07.1997 № 116-ФЗ "О промышленной безопасности опасных производственных объектов", об устранении нарушений требований </w:t>
            </w:r>
            <w:hyperlink r:id="rId177">
              <w:r>
                <w:rPr>
                  <w:rFonts w:ascii="Times New Roman" w:eastAsia="Times New Roman" w:hAnsi="Times New Roman" w:cs="Times New Roman"/>
                  <w:sz w:val="24"/>
                  <w:szCs w:val="24"/>
                  <w:lang w:eastAsia="ru-RU"/>
                </w:rPr>
                <w:t>пунктов 2.2.1</w:t>
              </w:r>
            </w:hyperlink>
            <w:r>
              <w:rPr>
                <w:rFonts w:ascii="Times New Roman" w:eastAsia="Times New Roman" w:hAnsi="Times New Roman" w:cs="Times New Roman"/>
                <w:sz w:val="24"/>
                <w:szCs w:val="24"/>
                <w:lang w:eastAsia="ru-RU"/>
              </w:rPr>
              <w:t xml:space="preserve">, </w:t>
            </w:r>
            <w:hyperlink r:id="rId178">
              <w:r>
                <w:rPr>
                  <w:rFonts w:ascii="Times New Roman" w:eastAsia="Times New Roman" w:hAnsi="Times New Roman" w:cs="Times New Roman"/>
                  <w:sz w:val="24"/>
                  <w:szCs w:val="24"/>
                  <w:lang w:eastAsia="ru-RU"/>
                </w:rPr>
                <w:t>2.3.14</w:t>
              </w:r>
            </w:hyperlink>
            <w:r>
              <w:rPr>
                <w:rFonts w:ascii="Times New Roman" w:eastAsia="Times New Roman" w:hAnsi="Times New Roman" w:cs="Times New Roman"/>
                <w:sz w:val="24"/>
                <w:szCs w:val="24"/>
                <w:lang w:eastAsia="ru-RU"/>
              </w:rPr>
              <w:t xml:space="preserve">, </w:t>
            </w:r>
            <w:hyperlink r:id="rId179">
              <w:r>
                <w:rPr>
                  <w:rFonts w:ascii="Times New Roman" w:eastAsia="Times New Roman" w:hAnsi="Times New Roman" w:cs="Times New Roman"/>
                  <w:sz w:val="24"/>
                  <w:szCs w:val="24"/>
                  <w:lang w:eastAsia="ru-RU"/>
                </w:rPr>
                <w:t>2.3.15</w:t>
              </w:r>
            </w:hyperlink>
            <w:r>
              <w:rPr>
                <w:rFonts w:ascii="Times New Roman" w:eastAsia="Times New Roman" w:hAnsi="Times New Roman" w:cs="Times New Roman"/>
                <w:sz w:val="24"/>
                <w:szCs w:val="24"/>
                <w:lang w:eastAsia="ru-RU"/>
              </w:rPr>
              <w:t xml:space="preserve">, </w:t>
            </w:r>
            <w:hyperlink r:id="rId180">
              <w:r>
                <w:rPr>
                  <w:rFonts w:ascii="Times New Roman" w:eastAsia="Times New Roman" w:hAnsi="Times New Roman" w:cs="Times New Roman"/>
                  <w:sz w:val="24"/>
                  <w:szCs w:val="24"/>
                  <w:lang w:eastAsia="ru-RU"/>
                </w:rPr>
                <w:t>2.8.1</w:t>
              </w:r>
            </w:hyperlink>
            <w:r>
              <w:rPr>
                <w:rFonts w:ascii="Times New Roman" w:eastAsia="Times New Roman" w:hAnsi="Times New Roman" w:cs="Times New Roman"/>
                <w:sz w:val="24"/>
                <w:szCs w:val="24"/>
                <w:lang w:eastAsia="ru-RU"/>
              </w:rPr>
              <w:t xml:space="preserve">, </w:t>
            </w:r>
            <w:hyperlink r:id="rId181">
              <w:r>
                <w:rPr>
                  <w:rFonts w:ascii="Times New Roman" w:eastAsia="Times New Roman" w:hAnsi="Times New Roman" w:cs="Times New Roman"/>
                  <w:sz w:val="24"/>
                  <w:szCs w:val="24"/>
                  <w:lang w:eastAsia="ru-RU"/>
                </w:rPr>
                <w:t>6.2.52</w:t>
              </w:r>
            </w:hyperlink>
            <w:r>
              <w:rPr>
                <w:rFonts w:ascii="Times New Roman" w:eastAsia="Times New Roman" w:hAnsi="Times New Roman" w:cs="Times New Roman"/>
                <w:sz w:val="24"/>
                <w:szCs w:val="24"/>
                <w:lang w:eastAsia="ru-RU"/>
              </w:rPr>
              <w:t xml:space="preserve">, </w:t>
            </w:r>
            <w:hyperlink r:id="rId182">
              <w:r>
                <w:rPr>
                  <w:rFonts w:ascii="Times New Roman" w:eastAsia="Times New Roman" w:hAnsi="Times New Roman" w:cs="Times New Roman"/>
                  <w:sz w:val="24"/>
                  <w:szCs w:val="24"/>
                  <w:lang w:eastAsia="ru-RU"/>
                </w:rPr>
                <w:t>6.2.62</w:t>
              </w:r>
            </w:hyperlink>
            <w:r>
              <w:rPr>
                <w:rFonts w:ascii="Times New Roman" w:eastAsia="Times New Roman" w:hAnsi="Times New Roman" w:cs="Times New Roman"/>
                <w:sz w:val="24"/>
                <w:szCs w:val="24"/>
                <w:lang w:eastAsia="ru-RU"/>
              </w:rPr>
              <w:t xml:space="preserve">, </w:t>
            </w:r>
            <w:hyperlink r:id="rId183">
              <w:r>
                <w:rPr>
                  <w:rFonts w:ascii="Times New Roman" w:eastAsia="Times New Roman" w:hAnsi="Times New Roman" w:cs="Times New Roman"/>
                  <w:sz w:val="24"/>
                  <w:szCs w:val="24"/>
                  <w:lang w:eastAsia="ru-RU"/>
                </w:rPr>
                <w:t>9.1.53</w:t>
              </w:r>
            </w:hyperlink>
            <w:r>
              <w:rPr>
                <w:rFonts w:ascii="Times New Roman" w:eastAsia="Times New Roman" w:hAnsi="Times New Roman" w:cs="Times New Roman"/>
                <w:sz w:val="24"/>
                <w:szCs w:val="24"/>
                <w:lang w:eastAsia="ru-RU"/>
              </w:rPr>
              <w:t xml:space="preserve">, </w:t>
            </w:r>
            <w:hyperlink r:id="rId184">
              <w:r>
                <w:rPr>
                  <w:rFonts w:ascii="Times New Roman" w:eastAsia="Times New Roman" w:hAnsi="Times New Roman" w:cs="Times New Roman"/>
                  <w:sz w:val="24"/>
                  <w:szCs w:val="24"/>
                  <w:lang w:eastAsia="ru-RU"/>
                </w:rPr>
                <w:t>9.2.9</w:t>
              </w:r>
            </w:hyperlink>
            <w:r>
              <w:rPr>
                <w:rFonts w:ascii="Times New Roman" w:eastAsia="Times New Roman" w:hAnsi="Times New Roman" w:cs="Times New Roman"/>
                <w:sz w:val="24"/>
                <w:szCs w:val="24"/>
                <w:lang w:eastAsia="ru-RU"/>
              </w:rPr>
              <w:t xml:space="preserve">, </w:t>
            </w:r>
            <w:hyperlink r:id="rId185">
              <w:r>
                <w:rPr>
                  <w:rFonts w:ascii="Times New Roman" w:eastAsia="Times New Roman" w:hAnsi="Times New Roman" w:cs="Times New Roman"/>
                  <w:sz w:val="24"/>
                  <w:szCs w:val="24"/>
                  <w:lang w:eastAsia="ru-RU"/>
                </w:rPr>
                <w:t>9.2.10</w:t>
              </w:r>
            </w:hyperlink>
            <w:r>
              <w:rPr>
                <w:rFonts w:ascii="Times New Roman" w:eastAsia="Times New Roman" w:hAnsi="Times New Roman" w:cs="Times New Roman"/>
                <w:sz w:val="24"/>
                <w:szCs w:val="24"/>
                <w:lang w:eastAsia="ru-RU"/>
              </w:rPr>
              <w:t xml:space="preserve">, </w:t>
            </w:r>
            <w:hyperlink r:id="rId186">
              <w:r>
                <w:rPr>
                  <w:rFonts w:ascii="Times New Roman" w:eastAsia="Times New Roman" w:hAnsi="Times New Roman" w:cs="Times New Roman"/>
                  <w:sz w:val="24"/>
                  <w:szCs w:val="24"/>
                  <w:lang w:eastAsia="ru-RU"/>
                </w:rPr>
                <w:t>9.2.12</w:t>
              </w:r>
            </w:hyperlink>
            <w:r>
              <w:rPr>
                <w:rFonts w:ascii="Times New Roman" w:eastAsia="Times New Roman" w:hAnsi="Times New Roman" w:cs="Times New Roman"/>
                <w:sz w:val="24"/>
                <w:szCs w:val="24"/>
                <w:lang w:eastAsia="ru-RU"/>
              </w:rPr>
              <w:t xml:space="preserve">, </w:t>
            </w:r>
            <w:hyperlink r:id="rId187">
              <w:r>
                <w:rPr>
                  <w:rFonts w:ascii="Times New Roman" w:eastAsia="Times New Roman" w:hAnsi="Times New Roman" w:cs="Times New Roman"/>
                  <w:sz w:val="24"/>
                  <w:szCs w:val="24"/>
                  <w:lang w:eastAsia="ru-RU"/>
                </w:rPr>
                <w:t>9.2.13</w:t>
              </w:r>
            </w:hyperlink>
            <w:r>
              <w:rPr>
                <w:rFonts w:ascii="Times New Roman" w:eastAsia="Times New Roman" w:hAnsi="Times New Roman" w:cs="Times New Roman"/>
                <w:sz w:val="24"/>
                <w:szCs w:val="24"/>
                <w:lang w:eastAsia="ru-RU"/>
              </w:rPr>
              <w:t xml:space="preserve">, </w:t>
            </w:r>
            <w:hyperlink r:id="rId188">
              <w:r>
                <w:rPr>
                  <w:rFonts w:ascii="Times New Roman" w:eastAsia="Times New Roman" w:hAnsi="Times New Roman" w:cs="Times New Roman"/>
                  <w:sz w:val="24"/>
                  <w:szCs w:val="24"/>
                  <w:lang w:eastAsia="ru-RU"/>
                </w:rPr>
                <w:t>9.2.20</w:t>
              </w:r>
            </w:hyperlink>
            <w:r>
              <w:rPr>
                <w:rFonts w:ascii="Times New Roman" w:eastAsia="Times New Roman" w:hAnsi="Times New Roman" w:cs="Times New Roman"/>
                <w:sz w:val="24"/>
                <w:szCs w:val="24"/>
                <w:lang w:eastAsia="ru-RU"/>
              </w:rPr>
              <w:t xml:space="preserve">, </w:t>
            </w:r>
            <w:hyperlink r:id="rId189">
              <w:r>
                <w:rPr>
                  <w:rFonts w:ascii="Times New Roman" w:eastAsia="Times New Roman" w:hAnsi="Times New Roman" w:cs="Times New Roman"/>
                  <w:sz w:val="24"/>
                  <w:szCs w:val="24"/>
                  <w:lang w:eastAsia="ru-RU"/>
                </w:rPr>
                <w:t>9.3.10</w:t>
              </w:r>
            </w:hyperlink>
            <w:r>
              <w:rPr>
                <w:rFonts w:ascii="Times New Roman" w:eastAsia="Times New Roman" w:hAnsi="Times New Roman" w:cs="Times New Roman"/>
                <w:sz w:val="24"/>
                <w:szCs w:val="24"/>
                <w:lang w:eastAsia="ru-RU"/>
              </w:rPr>
              <w:t xml:space="preserve">, </w:t>
            </w:r>
            <w:hyperlink r:id="rId190">
              <w:r>
                <w:rPr>
                  <w:rFonts w:ascii="Times New Roman" w:eastAsia="Times New Roman" w:hAnsi="Times New Roman" w:cs="Times New Roman"/>
                  <w:sz w:val="24"/>
                  <w:szCs w:val="24"/>
                  <w:lang w:eastAsia="ru-RU"/>
                </w:rPr>
                <w:t>9.3.11</w:t>
              </w:r>
            </w:hyperlink>
            <w:r>
              <w:rPr>
                <w:rFonts w:ascii="Times New Roman" w:eastAsia="Times New Roman" w:hAnsi="Times New Roman" w:cs="Times New Roman"/>
                <w:sz w:val="24"/>
                <w:szCs w:val="24"/>
                <w:lang w:eastAsia="ru-RU"/>
              </w:rPr>
              <w:t xml:space="preserve">, </w:t>
            </w:r>
            <w:hyperlink r:id="rId191">
              <w:r>
                <w:rPr>
                  <w:rFonts w:ascii="Times New Roman" w:eastAsia="Times New Roman" w:hAnsi="Times New Roman" w:cs="Times New Roman"/>
                  <w:sz w:val="24"/>
                  <w:szCs w:val="24"/>
                  <w:lang w:eastAsia="ru-RU"/>
                </w:rPr>
                <w:t>9.3.19</w:t>
              </w:r>
            </w:hyperlink>
            <w:r>
              <w:rPr>
                <w:rFonts w:ascii="Times New Roman" w:eastAsia="Times New Roman" w:hAnsi="Times New Roman" w:cs="Times New Roman"/>
                <w:sz w:val="24"/>
                <w:szCs w:val="24"/>
                <w:lang w:eastAsia="ru-RU"/>
              </w:rPr>
              <w:t xml:space="preserve">, </w:t>
            </w:r>
            <w:hyperlink r:id="rId192">
              <w:r>
                <w:rPr>
                  <w:rFonts w:ascii="Times New Roman" w:eastAsia="Times New Roman" w:hAnsi="Times New Roman" w:cs="Times New Roman"/>
                  <w:sz w:val="24"/>
                  <w:szCs w:val="24"/>
                  <w:lang w:eastAsia="ru-RU"/>
                </w:rPr>
                <w:t>9.3.24</w:t>
              </w:r>
            </w:hyperlink>
            <w:r>
              <w:rPr>
                <w:rFonts w:ascii="Times New Roman" w:eastAsia="Times New Roman" w:hAnsi="Times New Roman" w:cs="Times New Roman"/>
                <w:sz w:val="24"/>
                <w:szCs w:val="24"/>
                <w:lang w:eastAsia="ru-RU"/>
              </w:rPr>
              <w:t xml:space="preserve">, </w:t>
            </w:r>
            <w:hyperlink r:id="rId193">
              <w:r>
                <w:rPr>
                  <w:rFonts w:ascii="Times New Roman" w:eastAsia="Times New Roman" w:hAnsi="Times New Roman" w:cs="Times New Roman"/>
                  <w:sz w:val="24"/>
                  <w:szCs w:val="24"/>
                  <w:lang w:eastAsia="ru-RU"/>
                </w:rPr>
                <w:t>9.3.25</w:t>
              </w:r>
            </w:hyperlink>
            <w:r>
              <w:rPr>
                <w:rFonts w:ascii="Times New Roman" w:eastAsia="Times New Roman" w:hAnsi="Times New Roman" w:cs="Times New Roman"/>
                <w:sz w:val="24"/>
                <w:szCs w:val="24"/>
                <w:lang w:eastAsia="ru-RU"/>
              </w:rPr>
              <w:t xml:space="preserve">, </w:t>
            </w:r>
            <w:hyperlink r:id="rId194">
              <w:r>
                <w:rPr>
                  <w:rFonts w:ascii="Times New Roman" w:eastAsia="Times New Roman" w:hAnsi="Times New Roman" w:cs="Times New Roman"/>
                  <w:sz w:val="24"/>
                  <w:szCs w:val="24"/>
                  <w:lang w:eastAsia="ru-RU"/>
                </w:rPr>
                <w:t>10.1.9</w:t>
              </w:r>
            </w:hyperlink>
            <w:r>
              <w:rPr>
                <w:rFonts w:ascii="Times New Roman" w:eastAsia="Times New Roman" w:hAnsi="Times New Roman" w:cs="Times New Roman"/>
                <w:sz w:val="24"/>
                <w:szCs w:val="24"/>
                <w:lang w:eastAsia="ru-RU"/>
              </w:rPr>
              <w:t xml:space="preserve">, </w:t>
            </w:r>
            <w:hyperlink r:id="rId195">
              <w:r>
                <w:rPr>
                  <w:rFonts w:ascii="Times New Roman" w:eastAsia="Times New Roman" w:hAnsi="Times New Roman" w:cs="Times New Roman"/>
                  <w:sz w:val="24"/>
                  <w:szCs w:val="24"/>
                  <w:lang w:eastAsia="ru-RU"/>
                </w:rPr>
                <w:t>11.1</w:t>
              </w:r>
            </w:hyperlink>
            <w:r>
              <w:rPr>
                <w:rFonts w:ascii="Times New Roman" w:eastAsia="Times New Roman" w:hAnsi="Times New Roman" w:cs="Times New Roman"/>
                <w:sz w:val="24"/>
                <w:szCs w:val="24"/>
                <w:lang w:eastAsia="ru-RU"/>
              </w:rPr>
              <w:t xml:space="preserve">, </w:t>
            </w:r>
            <w:hyperlink r:id="rId196">
              <w:r>
                <w:rPr>
                  <w:rFonts w:ascii="Times New Roman" w:eastAsia="Times New Roman" w:hAnsi="Times New Roman" w:cs="Times New Roman"/>
                  <w:sz w:val="24"/>
                  <w:szCs w:val="24"/>
                  <w:lang w:eastAsia="ru-RU"/>
                </w:rPr>
                <w:t>11.2</w:t>
              </w:r>
            </w:hyperlink>
            <w:r>
              <w:rPr>
                <w:rFonts w:ascii="Times New Roman" w:eastAsia="Times New Roman" w:hAnsi="Times New Roman" w:cs="Times New Roman"/>
                <w:sz w:val="24"/>
                <w:szCs w:val="24"/>
                <w:lang w:eastAsia="ru-RU"/>
              </w:rPr>
              <w:t xml:space="preserve">, </w:t>
            </w:r>
            <w:hyperlink r:id="rId197">
              <w:r>
                <w:rPr>
                  <w:rFonts w:ascii="Times New Roman" w:eastAsia="Times New Roman" w:hAnsi="Times New Roman" w:cs="Times New Roman"/>
                  <w:sz w:val="24"/>
                  <w:szCs w:val="24"/>
                  <w:lang w:eastAsia="ru-RU"/>
                </w:rPr>
                <w:t>11.5</w:t>
              </w:r>
            </w:hyperlink>
            <w:r>
              <w:rPr>
                <w:rFonts w:ascii="Times New Roman" w:eastAsia="Times New Roman" w:hAnsi="Times New Roman" w:cs="Times New Roman"/>
                <w:sz w:val="24"/>
                <w:szCs w:val="24"/>
                <w:lang w:eastAsia="ru-RU"/>
              </w:rPr>
              <w:t xml:space="preserve"> Правил технической эксплуатации тепловых энергоустановок, </w:t>
            </w:r>
            <w:hyperlink r:id="rId198">
              <w:r>
                <w:rPr>
                  <w:rFonts w:ascii="Times New Roman" w:eastAsia="Times New Roman" w:hAnsi="Times New Roman" w:cs="Times New Roman"/>
                  <w:sz w:val="24"/>
                  <w:szCs w:val="24"/>
                  <w:lang w:eastAsia="ru-RU"/>
                </w:rPr>
                <w:t>пунктов 394</w:t>
              </w:r>
            </w:hyperlink>
            <w:r>
              <w:rPr>
                <w:rFonts w:ascii="Times New Roman" w:eastAsia="Times New Roman" w:hAnsi="Times New Roman" w:cs="Times New Roman"/>
                <w:sz w:val="24"/>
                <w:szCs w:val="24"/>
                <w:lang w:eastAsia="ru-RU"/>
              </w:rPr>
              <w:t xml:space="preserve">, </w:t>
            </w:r>
            <w:hyperlink r:id="rId199">
              <w:r>
                <w:rPr>
                  <w:rFonts w:ascii="Times New Roman" w:eastAsia="Times New Roman" w:hAnsi="Times New Roman" w:cs="Times New Roman"/>
                  <w:sz w:val="24"/>
                  <w:szCs w:val="24"/>
                  <w:lang w:eastAsia="ru-RU"/>
                </w:rPr>
                <w:t>396</w:t>
              </w:r>
            </w:hyperlink>
            <w:r>
              <w:rPr>
                <w:rFonts w:ascii="Times New Roman" w:eastAsia="Times New Roman" w:hAnsi="Times New Roman" w:cs="Times New Roman"/>
                <w:sz w:val="24"/>
                <w:szCs w:val="24"/>
                <w:lang w:eastAsia="ru-RU"/>
              </w:rPr>
              <w:t xml:space="preserve"> - </w:t>
            </w:r>
            <w:hyperlink r:id="rId200">
              <w:r>
                <w:rPr>
                  <w:rFonts w:ascii="Times New Roman" w:eastAsia="Times New Roman" w:hAnsi="Times New Roman" w:cs="Times New Roman"/>
                  <w:sz w:val="24"/>
                  <w:szCs w:val="24"/>
                  <w:lang w:eastAsia="ru-RU"/>
                </w:rPr>
                <w:t>399</w:t>
              </w:r>
            </w:hyperlink>
            <w:r>
              <w:rPr>
                <w:rFonts w:ascii="Times New Roman" w:eastAsia="Times New Roman" w:hAnsi="Times New Roman" w:cs="Times New Roman"/>
                <w:sz w:val="24"/>
                <w:szCs w:val="24"/>
                <w:lang w:eastAsia="ru-RU"/>
              </w:rPr>
              <w:t xml:space="preserve">, </w:t>
            </w:r>
            <w:hyperlink r:id="rId201">
              <w:r>
                <w:rPr>
                  <w:rFonts w:ascii="Times New Roman" w:eastAsia="Times New Roman" w:hAnsi="Times New Roman" w:cs="Times New Roman"/>
                  <w:sz w:val="24"/>
                  <w:szCs w:val="24"/>
                  <w:lang w:eastAsia="ru-RU"/>
                </w:rPr>
                <w:t>403</w:t>
              </w:r>
            </w:hyperlink>
            <w:r>
              <w:rPr>
                <w:rFonts w:ascii="Times New Roman" w:eastAsia="Times New Roman" w:hAnsi="Times New Roman" w:cs="Times New Roman"/>
                <w:sz w:val="24"/>
                <w:szCs w:val="24"/>
                <w:lang w:eastAsia="ru-RU"/>
              </w:rPr>
              <w:t xml:space="preserve"> Правил промышленной безопасности (</w:t>
            </w:r>
            <w:hyperlink w:anchor="P155">
              <w:r>
                <w:rPr>
                  <w:rFonts w:ascii="Times New Roman" w:eastAsia="Times New Roman" w:hAnsi="Times New Roman" w:cs="Times New Roman"/>
                  <w:sz w:val="24"/>
                  <w:szCs w:val="24"/>
                  <w:lang w:eastAsia="ru-RU"/>
                </w:rPr>
                <w:t>подпункт 11.4 пункта 11</w:t>
              </w:r>
            </w:hyperlink>
            <w:r>
              <w:rPr>
                <w:rFonts w:ascii="Times New Roman" w:eastAsia="Times New Roman" w:hAnsi="Times New Roman" w:cs="Times New Roman"/>
                <w:sz w:val="24"/>
                <w:szCs w:val="24"/>
                <w:lang w:eastAsia="ru-RU"/>
              </w:rPr>
              <w:t xml:space="preserve"> Правил)</w:t>
            </w:r>
          </w:p>
        </w:tc>
        <w:tc>
          <w:tcPr>
            <w:tcW w:w="3260" w:type="dxa"/>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Справка, представленная федеральным органом исполнительной власти государственного энергетического надзора, федерального государственного надзора в области промышленной безопасности, федеральными органами исполнительной власти в сфере обороны, обеспечения безопасности, государственной охраны, внешней разведки, мобилизационной подготовки </w:t>
            </w:r>
            <w:r>
              <w:rPr>
                <w:rFonts w:ascii="Times New Roman" w:eastAsia="Times New Roman" w:hAnsi="Times New Roman" w:cs="Times New Roman"/>
                <w:sz w:val="24"/>
                <w:szCs w:val="24"/>
                <w:lang w:eastAsia="ru-RU"/>
              </w:rPr>
              <w:lastRenderedPageBreak/>
              <w:t xml:space="preserve">и мобилизации, исполнения наказаний (их подразделениями) (в случаях, предусмотренных </w:t>
            </w:r>
            <w:hyperlink r:id="rId202">
              <w:r>
                <w:rPr>
                  <w:rFonts w:ascii="Times New Roman" w:eastAsia="Times New Roman" w:hAnsi="Times New Roman" w:cs="Times New Roman"/>
                  <w:sz w:val="24"/>
                  <w:szCs w:val="24"/>
                  <w:lang w:eastAsia="ru-RU"/>
                </w:rPr>
                <w:t>пунктом 2 части 1 статьи 4.1</w:t>
              </w:r>
            </w:hyperlink>
            <w:r>
              <w:rPr>
                <w:rFonts w:ascii="Times New Roman" w:eastAsia="Times New Roman" w:hAnsi="Times New Roman" w:cs="Times New Roman"/>
                <w:sz w:val="24"/>
                <w:szCs w:val="24"/>
                <w:lang w:eastAsia="ru-RU"/>
              </w:rPr>
              <w:t xml:space="preserve"> Федерального закона о теплоснабжении и </w:t>
            </w:r>
            <w:hyperlink r:id="rId203">
              <w:r>
                <w:rPr>
                  <w:rFonts w:ascii="Times New Roman" w:eastAsia="Times New Roman" w:hAnsi="Times New Roman" w:cs="Times New Roman"/>
                  <w:sz w:val="24"/>
                  <w:szCs w:val="24"/>
                  <w:lang w:eastAsia="ru-RU"/>
                </w:rPr>
                <w:t>абзацем вторым пункта 2 статьи 5</w:t>
              </w:r>
            </w:hyperlink>
            <w:r>
              <w:rPr>
                <w:rFonts w:ascii="Times New Roman" w:eastAsia="Times New Roman" w:hAnsi="Times New Roman" w:cs="Times New Roman"/>
                <w:sz w:val="24"/>
                <w:szCs w:val="24"/>
                <w:lang w:eastAsia="ru-RU"/>
              </w:rPr>
              <w:t xml:space="preserve"> Федерального закона о промышленной безопасности), в комиссию по оценке готовности к отопительному периоду</w:t>
            </w:r>
          </w:p>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hyperlink w:anchor="P155">
              <w:r>
                <w:rPr>
                  <w:rFonts w:ascii="Times New Roman" w:eastAsia="Times New Roman" w:hAnsi="Times New Roman" w:cs="Times New Roman"/>
                  <w:sz w:val="24"/>
                  <w:szCs w:val="24"/>
                  <w:lang w:eastAsia="ru-RU"/>
                </w:rPr>
                <w:t>подпункт 11.4 пункта 11</w:t>
              </w:r>
            </w:hyperlink>
            <w:r>
              <w:rPr>
                <w:rFonts w:ascii="Times New Roman" w:eastAsia="Times New Roman" w:hAnsi="Times New Roman" w:cs="Times New Roman"/>
                <w:sz w:val="24"/>
                <w:szCs w:val="24"/>
                <w:lang w:eastAsia="ru-RU"/>
              </w:rPr>
              <w:t xml:space="preserve"> Правил)</w:t>
            </w:r>
          </w:p>
        </w:tc>
        <w:tc>
          <w:tcPr>
            <w:tcW w:w="2126" w:type="dxa"/>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Показатель выполнения предписаний, влияющих на надежность работы в отопительный период</w:t>
            </w:r>
          </w:p>
        </w:tc>
        <w:tc>
          <w:tcPr>
            <w:tcW w:w="1276" w:type="dxa"/>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0,05</w:t>
            </w:r>
          </w:p>
        </w:tc>
        <w:tc>
          <w:tcPr>
            <w:tcW w:w="1276" w:type="dxa"/>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w:t>
            </w:r>
            <w:r>
              <w:rPr>
                <w:rFonts w:ascii="Times New Roman" w:eastAsia="Times New Roman" w:hAnsi="Times New Roman" w:cs="Times New Roman"/>
                <w:sz w:val="24"/>
                <w:szCs w:val="24"/>
                <w:vertAlign w:val="subscript"/>
                <w:lang w:eastAsia="ru-RU"/>
              </w:rPr>
              <w:t>предп</w:t>
            </w:r>
          </w:p>
        </w:tc>
        <w:tc>
          <w:tcPr>
            <w:tcW w:w="1741" w:type="dxa"/>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Наличие - 1</w:t>
            </w:r>
          </w:p>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Отсутствие - 0</w:t>
            </w:r>
          </w:p>
        </w:tc>
        <w:tc>
          <w:tcPr>
            <w:tcW w:w="1133" w:type="dxa"/>
            <w:vAlign w:val="center"/>
          </w:tcPr>
          <w:p w:rsidR="002F7C73" w:rsidRDefault="002F7C7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237" w:type="dxa"/>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Не заполняется</w:t>
            </w:r>
          </w:p>
        </w:tc>
      </w:tr>
      <w:tr w:rsidR="002F7C73">
        <w:tc>
          <w:tcPr>
            <w:tcW w:w="850" w:type="dxa"/>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5</w:t>
            </w:r>
          </w:p>
        </w:tc>
        <w:tc>
          <w:tcPr>
            <w:tcW w:w="2614" w:type="dxa"/>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Обеспечить выполнение плана подготовки к отопительному периоду, предусмотренного </w:t>
            </w:r>
            <w:hyperlink w:anchor="P54">
              <w:r>
                <w:rPr>
                  <w:rFonts w:ascii="Times New Roman" w:eastAsia="Times New Roman" w:hAnsi="Times New Roman" w:cs="Times New Roman"/>
                  <w:sz w:val="24"/>
                  <w:szCs w:val="24"/>
                  <w:lang w:eastAsia="ru-RU"/>
                </w:rPr>
                <w:t>пунктом 3</w:t>
              </w:r>
            </w:hyperlink>
            <w:r>
              <w:rPr>
                <w:rFonts w:ascii="Times New Roman" w:eastAsia="Times New Roman" w:hAnsi="Times New Roman" w:cs="Times New Roman"/>
                <w:sz w:val="24"/>
                <w:szCs w:val="24"/>
                <w:lang w:eastAsia="ru-RU"/>
              </w:rPr>
              <w:t xml:space="preserve"> Правил, и составленного с учетом </w:t>
            </w:r>
            <w:hyperlink r:id="rId204">
              <w:r>
                <w:rPr>
                  <w:rFonts w:ascii="Times New Roman" w:eastAsia="Times New Roman" w:hAnsi="Times New Roman" w:cs="Times New Roman"/>
                  <w:sz w:val="24"/>
                  <w:szCs w:val="24"/>
                  <w:lang w:eastAsia="ru-RU"/>
                </w:rPr>
                <w:t>пункта 11.1</w:t>
              </w:r>
            </w:hyperlink>
            <w:r>
              <w:rPr>
                <w:rFonts w:ascii="Times New Roman" w:eastAsia="Times New Roman" w:hAnsi="Times New Roman" w:cs="Times New Roman"/>
                <w:sz w:val="24"/>
                <w:szCs w:val="24"/>
                <w:lang w:eastAsia="ru-RU"/>
              </w:rPr>
              <w:t xml:space="preserve"> Правил технической эксплуатации тепловых энергоустановок (</w:t>
            </w:r>
            <w:hyperlink w:anchor="P156">
              <w:r>
                <w:rPr>
                  <w:rFonts w:ascii="Times New Roman" w:eastAsia="Times New Roman" w:hAnsi="Times New Roman" w:cs="Times New Roman"/>
                  <w:sz w:val="24"/>
                  <w:szCs w:val="24"/>
                  <w:lang w:eastAsia="ru-RU"/>
                </w:rPr>
                <w:t>подпункт 11.5 пункта 11</w:t>
              </w:r>
            </w:hyperlink>
            <w:r>
              <w:rPr>
                <w:rFonts w:ascii="Times New Roman" w:eastAsia="Times New Roman" w:hAnsi="Times New Roman" w:cs="Times New Roman"/>
                <w:sz w:val="24"/>
                <w:szCs w:val="24"/>
                <w:lang w:eastAsia="ru-RU"/>
              </w:rPr>
              <w:t xml:space="preserve"> Правил)</w:t>
            </w:r>
          </w:p>
        </w:tc>
        <w:tc>
          <w:tcPr>
            <w:tcW w:w="3260" w:type="dxa"/>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План подготовки к отопительному периоду (</w:t>
            </w:r>
            <w:hyperlink w:anchor="P54">
              <w:r>
                <w:rPr>
                  <w:rFonts w:ascii="Times New Roman" w:eastAsia="Times New Roman" w:hAnsi="Times New Roman" w:cs="Times New Roman"/>
                  <w:sz w:val="24"/>
                  <w:szCs w:val="24"/>
                  <w:lang w:eastAsia="ru-RU"/>
                </w:rPr>
                <w:t>пункт 3</w:t>
              </w:r>
            </w:hyperlink>
            <w:r>
              <w:rPr>
                <w:rFonts w:ascii="Times New Roman" w:eastAsia="Times New Roman" w:hAnsi="Times New Roman" w:cs="Times New Roman"/>
                <w:sz w:val="24"/>
                <w:szCs w:val="24"/>
                <w:lang w:eastAsia="ru-RU"/>
              </w:rPr>
              <w:t xml:space="preserve"> Правил)</w:t>
            </w:r>
          </w:p>
        </w:tc>
        <w:tc>
          <w:tcPr>
            <w:tcW w:w="2126" w:type="dxa"/>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Показатель наличия утвержденного плана подготовки к отопительному периоду</w:t>
            </w:r>
          </w:p>
        </w:tc>
        <w:tc>
          <w:tcPr>
            <w:tcW w:w="1276" w:type="dxa"/>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0,02</w:t>
            </w:r>
          </w:p>
        </w:tc>
        <w:tc>
          <w:tcPr>
            <w:tcW w:w="1276" w:type="dxa"/>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w:t>
            </w:r>
            <w:r>
              <w:rPr>
                <w:rFonts w:ascii="Times New Roman" w:eastAsia="Times New Roman" w:hAnsi="Times New Roman" w:cs="Times New Roman"/>
                <w:sz w:val="24"/>
                <w:szCs w:val="24"/>
                <w:vertAlign w:val="subscript"/>
                <w:lang w:eastAsia="ru-RU"/>
              </w:rPr>
              <w:t>план</w:t>
            </w:r>
          </w:p>
        </w:tc>
        <w:tc>
          <w:tcPr>
            <w:tcW w:w="1741" w:type="dxa"/>
            <w:vAlign w:val="center"/>
          </w:tcPr>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Наличие - 1</w:t>
            </w:r>
          </w:p>
          <w:p w:rsidR="002F7C73" w:rsidRDefault="00D21C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Отсутствие - 0</w:t>
            </w:r>
          </w:p>
        </w:tc>
        <w:tc>
          <w:tcPr>
            <w:tcW w:w="1133" w:type="dxa"/>
            <w:vAlign w:val="center"/>
          </w:tcPr>
          <w:p w:rsidR="002F7C73" w:rsidRDefault="002F7C7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237" w:type="dxa"/>
            <w:vAlign w:val="center"/>
          </w:tcPr>
          <w:p w:rsidR="002F7C73" w:rsidRDefault="002F7C7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bl>
    <w:p w:rsidR="002F7C73" w:rsidRDefault="002F7C7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2F7C73" w:rsidRDefault="002F7C73">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sectPr w:rsidR="002F7C73">
          <w:pgSz w:w="16840" w:h="11905" w:orient="landscape"/>
          <w:pgMar w:top="1701" w:right="1701" w:bottom="851" w:left="851" w:header="0" w:footer="0" w:gutter="0"/>
          <w:cols w:space="720"/>
          <w:titlePg/>
        </w:sectPr>
      </w:pPr>
    </w:p>
    <w:p w:rsidR="002F7C73" w:rsidRDefault="002F7C73">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
    <w:sectPr w:rsidR="002F7C73">
      <w:pgSz w:w="11906" w:h="16840"/>
      <w:pgMar w:top="851" w:right="851" w:bottom="56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F2020" w:rsidRDefault="006F2020">
      <w:pPr>
        <w:spacing w:line="240" w:lineRule="auto"/>
      </w:pPr>
      <w:r>
        <w:separator/>
      </w:r>
    </w:p>
  </w:endnote>
  <w:endnote w:type="continuationSeparator" w:id="0">
    <w:p w:rsidR="006F2020" w:rsidRDefault="006F202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4000ACFF" w:usb2="00000001" w:usb3="00000000" w:csb0="000001FF"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2AEF" w:usb1="4000207B" w:usb2="00000000" w:usb3="00000000" w:csb0="000001FF"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F2020" w:rsidRDefault="006F2020">
      <w:pPr>
        <w:spacing w:after="0"/>
      </w:pPr>
      <w:r>
        <w:separator/>
      </w:r>
    </w:p>
  </w:footnote>
  <w:footnote w:type="continuationSeparator" w:id="0">
    <w:p w:rsidR="006F2020" w:rsidRDefault="006F202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F234E3"/>
    <w:multiLevelType w:val="multilevel"/>
    <w:tmpl w:val="1CF234E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3FC47CBE"/>
    <w:multiLevelType w:val="hybridMultilevel"/>
    <w:tmpl w:val="6EF069AE"/>
    <w:lvl w:ilvl="0" w:tplc="B880BE6A">
      <w:numFmt w:val="bullet"/>
      <w:lvlText w:val=""/>
      <w:lvlJc w:val="left"/>
      <w:pPr>
        <w:ind w:left="720" w:hanging="360"/>
      </w:pPr>
      <w:rPr>
        <w:rFonts w:ascii="Symbol" w:eastAsiaTheme="minorHAnsi"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4A8935CE"/>
    <w:multiLevelType w:val="multilevel"/>
    <w:tmpl w:val="4A8935C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8"/>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238A"/>
    <w:rsid w:val="000165E6"/>
    <w:rsid w:val="00027912"/>
    <w:rsid w:val="00031659"/>
    <w:rsid w:val="00040B9A"/>
    <w:rsid w:val="0008238A"/>
    <w:rsid w:val="00086860"/>
    <w:rsid w:val="0009448B"/>
    <w:rsid w:val="0009792A"/>
    <w:rsid w:val="000A674A"/>
    <w:rsid w:val="000D2E2C"/>
    <w:rsid w:val="000D341B"/>
    <w:rsid w:val="000E3177"/>
    <w:rsid w:val="000E708C"/>
    <w:rsid w:val="000F116A"/>
    <w:rsid w:val="00102B92"/>
    <w:rsid w:val="0010576E"/>
    <w:rsid w:val="001167B4"/>
    <w:rsid w:val="00117FDF"/>
    <w:rsid w:val="0012114A"/>
    <w:rsid w:val="001300D4"/>
    <w:rsid w:val="00130EB7"/>
    <w:rsid w:val="00132E99"/>
    <w:rsid w:val="00137BDA"/>
    <w:rsid w:val="00143B0E"/>
    <w:rsid w:val="001448F0"/>
    <w:rsid w:val="00144CD2"/>
    <w:rsid w:val="0014644D"/>
    <w:rsid w:val="00150D28"/>
    <w:rsid w:val="0016143F"/>
    <w:rsid w:val="00162904"/>
    <w:rsid w:val="00186A81"/>
    <w:rsid w:val="0019510A"/>
    <w:rsid w:val="001B2556"/>
    <w:rsid w:val="001D01B5"/>
    <w:rsid w:val="001E4455"/>
    <w:rsid w:val="001E57E4"/>
    <w:rsid w:val="001F0AD6"/>
    <w:rsid w:val="001F1DE3"/>
    <w:rsid w:val="00206F92"/>
    <w:rsid w:val="00212DB9"/>
    <w:rsid w:val="00213FB4"/>
    <w:rsid w:val="002140CB"/>
    <w:rsid w:val="00220CA5"/>
    <w:rsid w:val="00231956"/>
    <w:rsid w:val="00250BFE"/>
    <w:rsid w:val="0025499C"/>
    <w:rsid w:val="002577FC"/>
    <w:rsid w:val="002649FD"/>
    <w:rsid w:val="00266285"/>
    <w:rsid w:val="002761C9"/>
    <w:rsid w:val="002767ED"/>
    <w:rsid w:val="002935C0"/>
    <w:rsid w:val="002A0D6F"/>
    <w:rsid w:val="002A3F94"/>
    <w:rsid w:val="002C16BA"/>
    <w:rsid w:val="002D2881"/>
    <w:rsid w:val="002D5B61"/>
    <w:rsid w:val="002D70B5"/>
    <w:rsid w:val="002E006C"/>
    <w:rsid w:val="002E116D"/>
    <w:rsid w:val="002E5419"/>
    <w:rsid w:val="002F0A8C"/>
    <w:rsid w:val="002F7C73"/>
    <w:rsid w:val="00301329"/>
    <w:rsid w:val="003105A3"/>
    <w:rsid w:val="0031523B"/>
    <w:rsid w:val="00320483"/>
    <w:rsid w:val="0033198C"/>
    <w:rsid w:val="00333099"/>
    <w:rsid w:val="00336390"/>
    <w:rsid w:val="00375D4A"/>
    <w:rsid w:val="00381224"/>
    <w:rsid w:val="0038243F"/>
    <w:rsid w:val="00383B54"/>
    <w:rsid w:val="00394197"/>
    <w:rsid w:val="0039514C"/>
    <w:rsid w:val="00397DB6"/>
    <w:rsid w:val="003A2DDF"/>
    <w:rsid w:val="003A6DDD"/>
    <w:rsid w:val="003B0467"/>
    <w:rsid w:val="003B066D"/>
    <w:rsid w:val="003B37FF"/>
    <w:rsid w:val="003C066F"/>
    <w:rsid w:val="003C3F5D"/>
    <w:rsid w:val="003D03DB"/>
    <w:rsid w:val="003E4559"/>
    <w:rsid w:val="003E7D42"/>
    <w:rsid w:val="003F1091"/>
    <w:rsid w:val="003F1CAE"/>
    <w:rsid w:val="003F610F"/>
    <w:rsid w:val="0041444E"/>
    <w:rsid w:val="004464C4"/>
    <w:rsid w:val="00463F39"/>
    <w:rsid w:val="004645C4"/>
    <w:rsid w:val="00480AAB"/>
    <w:rsid w:val="00483EF2"/>
    <w:rsid w:val="004A4E5D"/>
    <w:rsid w:val="004C6C01"/>
    <w:rsid w:val="004D1F63"/>
    <w:rsid w:val="004D4BCF"/>
    <w:rsid w:val="004E0FDD"/>
    <w:rsid w:val="004E28A5"/>
    <w:rsid w:val="004F100E"/>
    <w:rsid w:val="004F76CB"/>
    <w:rsid w:val="00502091"/>
    <w:rsid w:val="00512E28"/>
    <w:rsid w:val="00514196"/>
    <w:rsid w:val="00520E67"/>
    <w:rsid w:val="00534B88"/>
    <w:rsid w:val="005351DA"/>
    <w:rsid w:val="0054599D"/>
    <w:rsid w:val="005473B4"/>
    <w:rsid w:val="0055320A"/>
    <w:rsid w:val="00591E7A"/>
    <w:rsid w:val="005A0BD8"/>
    <w:rsid w:val="005B3F56"/>
    <w:rsid w:val="005D0069"/>
    <w:rsid w:val="005D65F8"/>
    <w:rsid w:val="005F35CB"/>
    <w:rsid w:val="005F5770"/>
    <w:rsid w:val="005F72FF"/>
    <w:rsid w:val="00612BE4"/>
    <w:rsid w:val="00616DA0"/>
    <w:rsid w:val="00620B0C"/>
    <w:rsid w:val="00626D02"/>
    <w:rsid w:val="00636FEE"/>
    <w:rsid w:val="00647C47"/>
    <w:rsid w:val="00675783"/>
    <w:rsid w:val="00675A31"/>
    <w:rsid w:val="00681BA7"/>
    <w:rsid w:val="006874C4"/>
    <w:rsid w:val="006928E2"/>
    <w:rsid w:val="00692B52"/>
    <w:rsid w:val="00695F6F"/>
    <w:rsid w:val="006A724A"/>
    <w:rsid w:val="006B0164"/>
    <w:rsid w:val="006C5E0D"/>
    <w:rsid w:val="006C7E6D"/>
    <w:rsid w:val="006D3C57"/>
    <w:rsid w:val="006D4B71"/>
    <w:rsid w:val="006F2020"/>
    <w:rsid w:val="007056BA"/>
    <w:rsid w:val="007229D8"/>
    <w:rsid w:val="00725511"/>
    <w:rsid w:val="00736572"/>
    <w:rsid w:val="00743A04"/>
    <w:rsid w:val="0074400B"/>
    <w:rsid w:val="0075146A"/>
    <w:rsid w:val="00755821"/>
    <w:rsid w:val="00765015"/>
    <w:rsid w:val="00793C2C"/>
    <w:rsid w:val="007E1089"/>
    <w:rsid w:val="007E1A31"/>
    <w:rsid w:val="007F62D6"/>
    <w:rsid w:val="00810E7A"/>
    <w:rsid w:val="008164E6"/>
    <w:rsid w:val="00822528"/>
    <w:rsid w:val="00825F2A"/>
    <w:rsid w:val="00835364"/>
    <w:rsid w:val="00845FA5"/>
    <w:rsid w:val="00851FA1"/>
    <w:rsid w:val="00872B5F"/>
    <w:rsid w:val="008801D8"/>
    <w:rsid w:val="00883F4C"/>
    <w:rsid w:val="00885D81"/>
    <w:rsid w:val="0089477C"/>
    <w:rsid w:val="008C7761"/>
    <w:rsid w:val="008D10FC"/>
    <w:rsid w:val="008D74E7"/>
    <w:rsid w:val="008F7412"/>
    <w:rsid w:val="009203EE"/>
    <w:rsid w:val="00923857"/>
    <w:rsid w:val="00954367"/>
    <w:rsid w:val="00956C38"/>
    <w:rsid w:val="00957C28"/>
    <w:rsid w:val="00971916"/>
    <w:rsid w:val="00976D57"/>
    <w:rsid w:val="009A2815"/>
    <w:rsid w:val="009B1AC4"/>
    <w:rsid w:val="009C62B7"/>
    <w:rsid w:val="009F1C01"/>
    <w:rsid w:val="00A13D09"/>
    <w:rsid w:val="00A14EA5"/>
    <w:rsid w:val="00A22985"/>
    <w:rsid w:val="00A258A1"/>
    <w:rsid w:val="00A2599F"/>
    <w:rsid w:val="00A31407"/>
    <w:rsid w:val="00A36ABE"/>
    <w:rsid w:val="00A410C0"/>
    <w:rsid w:val="00A43349"/>
    <w:rsid w:val="00A4584E"/>
    <w:rsid w:val="00A45889"/>
    <w:rsid w:val="00A4595E"/>
    <w:rsid w:val="00A51FDE"/>
    <w:rsid w:val="00A52613"/>
    <w:rsid w:val="00A54B77"/>
    <w:rsid w:val="00A556DB"/>
    <w:rsid w:val="00A56553"/>
    <w:rsid w:val="00A828F9"/>
    <w:rsid w:val="00A84F33"/>
    <w:rsid w:val="00AA230F"/>
    <w:rsid w:val="00AB0B77"/>
    <w:rsid w:val="00AB113C"/>
    <w:rsid w:val="00AB4F0D"/>
    <w:rsid w:val="00AD0986"/>
    <w:rsid w:val="00AD1A33"/>
    <w:rsid w:val="00AD209D"/>
    <w:rsid w:val="00AF272C"/>
    <w:rsid w:val="00AF45FD"/>
    <w:rsid w:val="00B073A7"/>
    <w:rsid w:val="00B07725"/>
    <w:rsid w:val="00B36A53"/>
    <w:rsid w:val="00B36DDD"/>
    <w:rsid w:val="00B377E9"/>
    <w:rsid w:val="00B440F0"/>
    <w:rsid w:val="00B7426A"/>
    <w:rsid w:val="00B7553A"/>
    <w:rsid w:val="00B870DE"/>
    <w:rsid w:val="00B87761"/>
    <w:rsid w:val="00B9328F"/>
    <w:rsid w:val="00B9762D"/>
    <w:rsid w:val="00BB2983"/>
    <w:rsid w:val="00BC07C7"/>
    <w:rsid w:val="00BC1778"/>
    <w:rsid w:val="00BC7410"/>
    <w:rsid w:val="00BE2ED1"/>
    <w:rsid w:val="00C15CD6"/>
    <w:rsid w:val="00C169D1"/>
    <w:rsid w:val="00C45EAC"/>
    <w:rsid w:val="00C620E7"/>
    <w:rsid w:val="00C62E8A"/>
    <w:rsid w:val="00C83B75"/>
    <w:rsid w:val="00C90287"/>
    <w:rsid w:val="00C92E37"/>
    <w:rsid w:val="00C95B8F"/>
    <w:rsid w:val="00CA2FC0"/>
    <w:rsid w:val="00CB1677"/>
    <w:rsid w:val="00CC36BF"/>
    <w:rsid w:val="00CE77A8"/>
    <w:rsid w:val="00CF1631"/>
    <w:rsid w:val="00CF6D0E"/>
    <w:rsid w:val="00D0177B"/>
    <w:rsid w:val="00D02B23"/>
    <w:rsid w:val="00D03F26"/>
    <w:rsid w:val="00D048A1"/>
    <w:rsid w:val="00D05017"/>
    <w:rsid w:val="00D10172"/>
    <w:rsid w:val="00D12096"/>
    <w:rsid w:val="00D21209"/>
    <w:rsid w:val="00D21C78"/>
    <w:rsid w:val="00D26298"/>
    <w:rsid w:val="00D2671E"/>
    <w:rsid w:val="00D26C3D"/>
    <w:rsid w:val="00D33050"/>
    <w:rsid w:val="00D3449D"/>
    <w:rsid w:val="00D40FBE"/>
    <w:rsid w:val="00D50407"/>
    <w:rsid w:val="00D603BB"/>
    <w:rsid w:val="00D701D1"/>
    <w:rsid w:val="00D71F2D"/>
    <w:rsid w:val="00D7239C"/>
    <w:rsid w:val="00D771E4"/>
    <w:rsid w:val="00D8012C"/>
    <w:rsid w:val="00D846AD"/>
    <w:rsid w:val="00D84ECB"/>
    <w:rsid w:val="00DA157A"/>
    <w:rsid w:val="00DA309D"/>
    <w:rsid w:val="00DA4225"/>
    <w:rsid w:val="00DB3E79"/>
    <w:rsid w:val="00DC26E9"/>
    <w:rsid w:val="00DC4667"/>
    <w:rsid w:val="00DC764A"/>
    <w:rsid w:val="00DD0AAC"/>
    <w:rsid w:val="00DD7E02"/>
    <w:rsid w:val="00DF7E46"/>
    <w:rsid w:val="00E113B5"/>
    <w:rsid w:val="00E1345E"/>
    <w:rsid w:val="00E16FC3"/>
    <w:rsid w:val="00E21BDD"/>
    <w:rsid w:val="00E225C6"/>
    <w:rsid w:val="00E23D61"/>
    <w:rsid w:val="00E52A71"/>
    <w:rsid w:val="00E54550"/>
    <w:rsid w:val="00E5675C"/>
    <w:rsid w:val="00E6396A"/>
    <w:rsid w:val="00E65C66"/>
    <w:rsid w:val="00E67631"/>
    <w:rsid w:val="00E92E33"/>
    <w:rsid w:val="00EA15ED"/>
    <w:rsid w:val="00EA5F27"/>
    <w:rsid w:val="00EB1E9B"/>
    <w:rsid w:val="00EB2EB2"/>
    <w:rsid w:val="00EC0CCC"/>
    <w:rsid w:val="00ED6E98"/>
    <w:rsid w:val="00EE7CF9"/>
    <w:rsid w:val="00EF7BE9"/>
    <w:rsid w:val="00F03391"/>
    <w:rsid w:val="00F050BB"/>
    <w:rsid w:val="00F05353"/>
    <w:rsid w:val="00F14DC6"/>
    <w:rsid w:val="00F17976"/>
    <w:rsid w:val="00F552F7"/>
    <w:rsid w:val="00F62AA7"/>
    <w:rsid w:val="00F6584F"/>
    <w:rsid w:val="00F65A0C"/>
    <w:rsid w:val="00F70611"/>
    <w:rsid w:val="00F94748"/>
    <w:rsid w:val="00FA029C"/>
    <w:rsid w:val="00FA2D19"/>
    <w:rsid w:val="00FB7582"/>
    <w:rsid w:val="00FD030C"/>
    <w:rsid w:val="00FE63BF"/>
    <w:rsid w:val="00FF7CD9"/>
    <w:rsid w:val="788378C1"/>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EDF8D3"/>
  <w15:docId w15:val="{87DCA066-DEA1-49B5-BB78-B4BE6D62AD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0"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unhideWhenUsed="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uiPriority="0" w:qFormat="1"/>
    <w:lsdException w:name="Body Text Indent 2" w:uiPriority="0" w:qFormat="1"/>
    <w:lsdException w:name="Body Text Indent 3" w:semiHidden="1" w:unhideWhenUsed="1"/>
    <w:lsdException w:name="Block Text" w:uiPriority="0" w:unhideWhenUsed="1" w:qFormat="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0"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unhideWhenUsed/>
    <w:qFormat/>
    <w:rPr>
      <w:color w:val="0000FF"/>
      <w:u w:val="single"/>
    </w:rPr>
  </w:style>
  <w:style w:type="paragraph" w:styleId="a4">
    <w:name w:val="Balloon Text"/>
    <w:basedOn w:val="a"/>
    <w:link w:val="a5"/>
    <w:semiHidden/>
    <w:unhideWhenUsed/>
    <w:qFormat/>
    <w:pPr>
      <w:spacing w:after="0" w:line="240" w:lineRule="auto"/>
    </w:pPr>
    <w:rPr>
      <w:rFonts w:ascii="Tahoma" w:hAnsi="Tahoma" w:cs="Tahoma"/>
      <w:sz w:val="16"/>
      <w:szCs w:val="16"/>
    </w:rPr>
  </w:style>
  <w:style w:type="paragraph" w:styleId="a6">
    <w:name w:val="Body Text"/>
    <w:basedOn w:val="a"/>
    <w:link w:val="a7"/>
    <w:qFormat/>
    <w:pPr>
      <w:spacing w:after="120" w:line="240" w:lineRule="auto"/>
    </w:pPr>
    <w:rPr>
      <w:rFonts w:ascii="Times New Roman" w:eastAsia="Calibri" w:hAnsi="Times New Roman" w:cs="Times New Roman"/>
      <w:sz w:val="24"/>
      <w:szCs w:val="24"/>
      <w:lang w:eastAsia="ru-RU"/>
    </w:rPr>
  </w:style>
  <w:style w:type="paragraph" w:styleId="a8">
    <w:name w:val="Body Text Indent"/>
    <w:basedOn w:val="a"/>
    <w:link w:val="a9"/>
    <w:qFormat/>
    <w:pPr>
      <w:spacing w:after="0" w:line="360" w:lineRule="atLeast"/>
      <w:ind w:firstLine="851"/>
      <w:jc w:val="both"/>
      <w:outlineLvl w:val="0"/>
    </w:pPr>
    <w:rPr>
      <w:rFonts w:ascii="Times New Roman" w:eastAsia="Times New Roman" w:hAnsi="Times New Roman" w:cs="Times New Roman"/>
      <w:bCs/>
      <w:color w:val="FF6600"/>
      <w:sz w:val="24"/>
      <w:szCs w:val="24"/>
      <w:lang w:eastAsia="ru-RU"/>
    </w:rPr>
  </w:style>
  <w:style w:type="paragraph" w:styleId="aa">
    <w:name w:val="List Bullet"/>
    <w:basedOn w:val="a"/>
    <w:qFormat/>
    <w:pPr>
      <w:spacing w:after="0"/>
      <w:ind w:firstLine="567"/>
      <w:jc w:val="both"/>
    </w:pPr>
    <w:rPr>
      <w:rFonts w:ascii="Times New Roman" w:eastAsia="Times New Roman" w:hAnsi="Times New Roman" w:cs="Times New Roman"/>
      <w:sz w:val="28"/>
      <w:szCs w:val="28"/>
      <w:lang w:eastAsia="ru-RU"/>
    </w:rPr>
  </w:style>
  <w:style w:type="paragraph" w:styleId="ab">
    <w:name w:val="Title"/>
    <w:basedOn w:val="a"/>
    <w:next w:val="ac"/>
    <w:link w:val="ad"/>
    <w:qFormat/>
    <w:pPr>
      <w:spacing w:after="0" w:line="240" w:lineRule="auto"/>
      <w:jc w:val="center"/>
    </w:pPr>
    <w:rPr>
      <w:rFonts w:ascii="Times New Roman" w:eastAsia="Times New Roman" w:hAnsi="Times New Roman" w:cs="Times New Roman"/>
      <w:kern w:val="2"/>
      <w:sz w:val="32"/>
      <w:szCs w:val="24"/>
      <w:lang w:eastAsia="ar-SA"/>
    </w:rPr>
  </w:style>
  <w:style w:type="paragraph" w:styleId="ac">
    <w:name w:val="Subtitle"/>
    <w:basedOn w:val="a"/>
    <w:next w:val="a"/>
    <w:link w:val="ae"/>
    <w:qFormat/>
    <w:pPr>
      <w:spacing w:after="60" w:line="240" w:lineRule="auto"/>
      <w:jc w:val="center"/>
      <w:outlineLvl w:val="1"/>
    </w:pPr>
    <w:rPr>
      <w:rFonts w:ascii="Calibri Light" w:eastAsia="Times New Roman" w:hAnsi="Calibri Light" w:cs="Times New Roman"/>
      <w:sz w:val="24"/>
      <w:szCs w:val="24"/>
      <w:lang w:eastAsia="ru-RU"/>
    </w:rPr>
  </w:style>
  <w:style w:type="paragraph" w:styleId="3">
    <w:name w:val="Body Text 3"/>
    <w:basedOn w:val="a"/>
    <w:link w:val="30"/>
    <w:qFormat/>
    <w:pPr>
      <w:spacing w:after="120" w:line="240" w:lineRule="auto"/>
    </w:pPr>
    <w:rPr>
      <w:rFonts w:ascii="Times New Roman" w:eastAsia="Times New Roman" w:hAnsi="Times New Roman" w:cs="Times New Roman"/>
      <w:sz w:val="16"/>
      <w:szCs w:val="16"/>
      <w:lang w:eastAsia="ru-RU"/>
    </w:rPr>
  </w:style>
  <w:style w:type="paragraph" w:styleId="2">
    <w:name w:val="Body Text Indent 2"/>
    <w:basedOn w:val="a"/>
    <w:link w:val="20"/>
    <w:qFormat/>
    <w:pPr>
      <w:spacing w:after="120" w:line="480" w:lineRule="auto"/>
      <w:ind w:left="283"/>
    </w:pPr>
    <w:rPr>
      <w:rFonts w:ascii="Times New Roman" w:eastAsia="Times New Roman" w:hAnsi="Times New Roman" w:cs="Times New Roman"/>
      <w:sz w:val="24"/>
      <w:szCs w:val="24"/>
      <w:lang w:eastAsia="ru-RU"/>
    </w:rPr>
  </w:style>
  <w:style w:type="paragraph" w:styleId="af">
    <w:name w:val="Block Text"/>
    <w:basedOn w:val="a"/>
    <w:unhideWhenUsed/>
    <w:qFormat/>
    <w:pPr>
      <w:spacing w:after="0" w:line="240" w:lineRule="auto"/>
      <w:ind w:left="709" w:right="-285"/>
    </w:pPr>
    <w:rPr>
      <w:rFonts w:ascii="Times New Roman" w:eastAsia="Times New Roman" w:hAnsi="Times New Roman" w:cs="Times New Roman"/>
      <w:b/>
      <w:i/>
      <w:sz w:val="28"/>
      <w:szCs w:val="20"/>
      <w:lang w:eastAsia="ru-RU"/>
    </w:rPr>
  </w:style>
  <w:style w:type="table" w:styleId="af0">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5">
    <w:name w:val="Текст выноски Знак"/>
    <w:basedOn w:val="a0"/>
    <w:link w:val="a4"/>
    <w:uiPriority w:val="99"/>
    <w:semiHidden/>
    <w:qFormat/>
    <w:rPr>
      <w:rFonts w:ascii="Tahoma" w:hAnsi="Tahoma" w:cs="Tahoma"/>
      <w:sz w:val="16"/>
      <w:szCs w:val="16"/>
    </w:rPr>
  </w:style>
  <w:style w:type="paragraph" w:styleId="af1">
    <w:name w:val="List Paragraph"/>
    <w:basedOn w:val="a"/>
    <w:qFormat/>
    <w:pPr>
      <w:ind w:left="720"/>
      <w:contextualSpacing/>
    </w:pPr>
  </w:style>
  <w:style w:type="paragraph" w:customStyle="1" w:styleId="ConsPlusNormal">
    <w:name w:val="ConsPlusNormal"/>
    <w:link w:val="ConsPlusNormal0"/>
    <w:qFormat/>
    <w:pPr>
      <w:widowControl w:val="0"/>
      <w:autoSpaceDE w:val="0"/>
      <w:autoSpaceDN w:val="0"/>
    </w:pPr>
    <w:rPr>
      <w:rFonts w:ascii="Calibri" w:eastAsia="Times New Roman" w:hAnsi="Calibri" w:cs="Calibri"/>
      <w:sz w:val="22"/>
    </w:rPr>
  </w:style>
  <w:style w:type="character" w:customStyle="1" w:styleId="a7">
    <w:name w:val="Основной текст Знак"/>
    <w:basedOn w:val="a0"/>
    <w:link w:val="a6"/>
    <w:qFormat/>
    <w:rPr>
      <w:rFonts w:ascii="Times New Roman" w:eastAsia="Calibri" w:hAnsi="Times New Roman" w:cs="Times New Roman"/>
      <w:sz w:val="24"/>
      <w:szCs w:val="24"/>
      <w:lang w:eastAsia="ru-RU"/>
    </w:rPr>
  </w:style>
  <w:style w:type="character" w:customStyle="1" w:styleId="a9">
    <w:name w:val="Основной текст с отступом Знак"/>
    <w:basedOn w:val="a0"/>
    <w:link w:val="a8"/>
    <w:qFormat/>
    <w:rPr>
      <w:rFonts w:ascii="Times New Roman" w:eastAsia="Times New Roman" w:hAnsi="Times New Roman" w:cs="Times New Roman"/>
      <w:bCs/>
      <w:color w:val="FF6600"/>
      <w:sz w:val="24"/>
      <w:szCs w:val="24"/>
      <w:lang w:eastAsia="ru-RU"/>
    </w:rPr>
  </w:style>
  <w:style w:type="character" w:customStyle="1" w:styleId="ad">
    <w:name w:val="Заголовок Знак"/>
    <w:basedOn w:val="a0"/>
    <w:link w:val="ab"/>
    <w:qFormat/>
    <w:rPr>
      <w:rFonts w:ascii="Times New Roman" w:eastAsia="Times New Roman" w:hAnsi="Times New Roman" w:cs="Times New Roman"/>
      <w:kern w:val="2"/>
      <w:sz w:val="32"/>
      <w:szCs w:val="24"/>
      <w:lang w:eastAsia="ar-SA"/>
    </w:rPr>
  </w:style>
  <w:style w:type="character" w:customStyle="1" w:styleId="ae">
    <w:name w:val="Подзаголовок Знак"/>
    <w:basedOn w:val="a0"/>
    <w:link w:val="ac"/>
    <w:qFormat/>
    <w:rPr>
      <w:rFonts w:ascii="Calibri Light" w:eastAsia="Times New Roman" w:hAnsi="Calibri Light" w:cs="Times New Roman"/>
      <w:sz w:val="24"/>
      <w:szCs w:val="24"/>
      <w:lang w:eastAsia="ru-RU"/>
    </w:rPr>
  </w:style>
  <w:style w:type="character" w:customStyle="1" w:styleId="30">
    <w:name w:val="Основной текст 3 Знак"/>
    <w:basedOn w:val="a0"/>
    <w:link w:val="3"/>
    <w:qFormat/>
    <w:rPr>
      <w:rFonts w:ascii="Times New Roman" w:eastAsia="Times New Roman" w:hAnsi="Times New Roman" w:cs="Times New Roman"/>
      <w:sz w:val="16"/>
      <w:szCs w:val="16"/>
      <w:lang w:eastAsia="ru-RU"/>
    </w:rPr>
  </w:style>
  <w:style w:type="character" w:customStyle="1" w:styleId="20">
    <w:name w:val="Основной текст с отступом 2 Знак"/>
    <w:basedOn w:val="a0"/>
    <w:link w:val="2"/>
    <w:qFormat/>
    <w:rPr>
      <w:rFonts w:ascii="Times New Roman" w:eastAsia="Times New Roman" w:hAnsi="Times New Roman" w:cs="Times New Roman"/>
      <w:sz w:val="24"/>
      <w:szCs w:val="24"/>
      <w:lang w:eastAsia="ru-RU"/>
    </w:rPr>
  </w:style>
  <w:style w:type="table" w:customStyle="1" w:styleId="1">
    <w:name w:val="Сетка таблицы1"/>
    <w:basedOn w:val="a1"/>
    <w:uiPriority w:val="59"/>
    <w:qFormat/>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2">
    <w:name w:val="Знак Знак Знак Знак"/>
    <w:basedOn w:val="a"/>
    <w:uiPriority w:val="99"/>
    <w:qFormat/>
    <w:pPr>
      <w:spacing w:before="100" w:beforeAutospacing="1" w:after="100" w:afterAutospacing="1" w:line="240" w:lineRule="auto"/>
    </w:pPr>
    <w:rPr>
      <w:rFonts w:ascii="Tahoma" w:eastAsia="Times New Roman" w:hAnsi="Tahoma" w:cs="Times New Roman"/>
      <w:sz w:val="20"/>
      <w:szCs w:val="20"/>
      <w:lang w:val="en-US"/>
    </w:rPr>
  </w:style>
  <w:style w:type="character" w:customStyle="1" w:styleId="serp-urlitem">
    <w:name w:val="serp-url__item"/>
    <w:qFormat/>
  </w:style>
  <w:style w:type="character" w:customStyle="1" w:styleId="ConsPlusNormal0">
    <w:name w:val="ConsPlusNormal Знак"/>
    <w:link w:val="ConsPlusNormal"/>
    <w:qFormat/>
    <w:locked/>
    <w:rPr>
      <w:rFonts w:ascii="Calibri" w:eastAsia="Times New Roman" w:hAnsi="Calibri" w:cs="Calibri"/>
      <w:szCs w:val="20"/>
      <w:lang w:eastAsia="ru-RU"/>
    </w:rPr>
  </w:style>
  <w:style w:type="character" w:customStyle="1" w:styleId="apple-style-span">
    <w:name w:val="apple-style-span"/>
    <w:qFormat/>
    <w:rPr>
      <w:rFonts w:ascii="Times New Roman" w:hAnsi="Times New Roman" w:cs="Times New Roman" w:hint="default"/>
    </w:rPr>
  </w:style>
  <w:style w:type="character" w:customStyle="1" w:styleId="apple-converted-space">
    <w:name w:val="apple-converted-space"/>
    <w:qFormat/>
  </w:style>
  <w:style w:type="paragraph" w:customStyle="1" w:styleId="ConsPlusNonformat">
    <w:name w:val="ConsPlusNonformat"/>
    <w:qFormat/>
    <w:pPr>
      <w:widowControl w:val="0"/>
      <w:autoSpaceDE w:val="0"/>
      <w:autoSpaceDN w:val="0"/>
    </w:pPr>
    <w:rPr>
      <w:rFonts w:ascii="Courier New" w:eastAsia="Times New Roman" w:hAnsi="Courier New" w:cs="Courier New"/>
      <w:szCs w:val="22"/>
    </w:rPr>
  </w:style>
  <w:style w:type="paragraph" w:customStyle="1" w:styleId="ConsPlusTitle">
    <w:name w:val="ConsPlusTitle"/>
    <w:qFormat/>
    <w:pPr>
      <w:widowControl w:val="0"/>
      <w:autoSpaceDE w:val="0"/>
      <w:autoSpaceDN w:val="0"/>
    </w:pPr>
    <w:rPr>
      <w:rFonts w:ascii="Times New Roman" w:eastAsia="Times New Roman" w:hAnsi="Times New Roman" w:cs="Times New Roman"/>
      <w:b/>
      <w:sz w:val="28"/>
      <w:szCs w:val="22"/>
    </w:rPr>
  </w:style>
  <w:style w:type="paragraph" w:customStyle="1" w:styleId="ConsPlusCell">
    <w:name w:val="ConsPlusCell"/>
    <w:qFormat/>
    <w:pPr>
      <w:widowControl w:val="0"/>
      <w:autoSpaceDE w:val="0"/>
      <w:autoSpaceDN w:val="0"/>
    </w:pPr>
    <w:rPr>
      <w:rFonts w:ascii="Courier New" w:eastAsia="Times New Roman" w:hAnsi="Courier New" w:cs="Courier New"/>
      <w:szCs w:val="22"/>
    </w:rPr>
  </w:style>
  <w:style w:type="paragraph" w:customStyle="1" w:styleId="ConsPlusDocList">
    <w:name w:val="ConsPlusDocList"/>
    <w:qFormat/>
    <w:pPr>
      <w:widowControl w:val="0"/>
      <w:autoSpaceDE w:val="0"/>
      <w:autoSpaceDN w:val="0"/>
    </w:pPr>
    <w:rPr>
      <w:rFonts w:ascii="Times New Roman" w:eastAsia="Times New Roman" w:hAnsi="Times New Roman" w:cs="Times New Roman"/>
      <w:sz w:val="28"/>
      <w:szCs w:val="22"/>
    </w:rPr>
  </w:style>
  <w:style w:type="paragraph" w:customStyle="1" w:styleId="ConsPlusTitlePage">
    <w:name w:val="ConsPlusTitlePage"/>
    <w:qFormat/>
    <w:pPr>
      <w:widowControl w:val="0"/>
      <w:autoSpaceDE w:val="0"/>
      <w:autoSpaceDN w:val="0"/>
    </w:pPr>
    <w:rPr>
      <w:rFonts w:ascii="Tahoma" w:eastAsia="Times New Roman" w:hAnsi="Tahoma" w:cs="Tahoma"/>
      <w:szCs w:val="22"/>
    </w:rPr>
  </w:style>
  <w:style w:type="paragraph" w:customStyle="1" w:styleId="ConsPlusJurTerm">
    <w:name w:val="ConsPlusJurTerm"/>
    <w:qFormat/>
    <w:pPr>
      <w:widowControl w:val="0"/>
      <w:autoSpaceDE w:val="0"/>
      <w:autoSpaceDN w:val="0"/>
    </w:pPr>
    <w:rPr>
      <w:rFonts w:ascii="Tahoma" w:eastAsia="Times New Roman" w:hAnsi="Tahoma" w:cs="Tahoma"/>
      <w:sz w:val="26"/>
      <w:szCs w:val="22"/>
    </w:rPr>
  </w:style>
  <w:style w:type="paragraph" w:customStyle="1" w:styleId="ConsPlusTextList">
    <w:name w:val="ConsPlusTextList"/>
    <w:qFormat/>
    <w:pPr>
      <w:widowControl w:val="0"/>
      <w:autoSpaceDE w:val="0"/>
      <w:autoSpaceDN w:val="0"/>
    </w:pPr>
    <w:rPr>
      <w:rFonts w:ascii="Arial" w:eastAsia="Times New Roman" w:hAnsi="Arial" w:cs="Arial"/>
      <w:szCs w:val="22"/>
    </w:rPr>
  </w:style>
  <w:style w:type="table" w:customStyle="1" w:styleId="21">
    <w:name w:val="Сетка таблицы2"/>
    <w:basedOn w:val="a1"/>
    <w:uiPriority w:val="59"/>
    <w:qFormat/>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608519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login.consultant.ru/link/?req=doc&amp;base=LAW&amp;n=41812&amp;dst=100799" TargetMode="External"/><Relationship Id="rId21" Type="http://schemas.openxmlformats.org/officeDocument/2006/relationships/hyperlink" Target="https://login.consultant.ru/link/?req=doc&amp;base=LAW&amp;n=428583&amp;dst=100245" TargetMode="External"/><Relationship Id="rId42" Type="http://schemas.openxmlformats.org/officeDocument/2006/relationships/hyperlink" Target="https://login.consultant.ru/link/?req=doc&amp;base=LAW&amp;n=41812&amp;dst=101970" TargetMode="External"/><Relationship Id="rId63" Type="http://schemas.openxmlformats.org/officeDocument/2006/relationships/hyperlink" Target="https://login.consultant.ru/link/?req=doc&amp;base=LAW&amp;n=41812&amp;dst=101159" TargetMode="External"/><Relationship Id="rId84" Type="http://schemas.openxmlformats.org/officeDocument/2006/relationships/hyperlink" Target="https://login.consultant.ru/link/?req=doc&amp;base=LAW&amp;n=41812&amp;dst=100570" TargetMode="External"/><Relationship Id="rId138" Type="http://schemas.openxmlformats.org/officeDocument/2006/relationships/hyperlink" Target="https://login.consultant.ru/link/?req=doc&amp;base=LAW&amp;n=41812&amp;dst=102034" TargetMode="External"/><Relationship Id="rId159" Type="http://schemas.openxmlformats.org/officeDocument/2006/relationships/hyperlink" Target="https://login.consultant.ru/link/?req=doc&amp;base=LAW&amp;n=373204&amp;dst=100981" TargetMode="External"/><Relationship Id="rId170" Type="http://schemas.openxmlformats.org/officeDocument/2006/relationships/hyperlink" Target="https://login.consultant.ru/link/?req=doc&amp;base=LAW&amp;n=44772&amp;dst=100173" TargetMode="External"/><Relationship Id="rId191" Type="http://schemas.openxmlformats.org/officeDocument/2006/relationships/hyperlink" Target="https://login.consultant.ru/link/?req=doc&amp;base=LAW&amp;n=41812&amp;dst=101619" TargetMode="External"/><Relationship Id="rId205" Type="http://schemas.openxmlformats.org/officeDocument/2006/relationships/fontTable" Target="fontTable.xml"/><Relationship Id="rId107" Type="http://schemas.openxmlformats.org/officeDocument/2006/relationships/hyperlink" Target="https://login.consultant.ru/link/?req=doc&amp;base=LAW&amp;n=373204&amp;dst=101342" TargetMode="External"/><Relationship Id="rId11" Type="http://schemas.openxmlformats.org/officeDocument/2006/relationships/hyperlink" Target="https://login.consultant.ru/link/?req=doc&amp;base=LAW&amp;n=483239" TargetMode="External"/><Relationship Id="rId32" Type="http://schemas.openxmlformats.org/officeDocument/2006/relationships/hyperlink" Target="https://login.consultant.ru/link/?req=doc&amp;base=LAW&amp;n=373015&amp;dst=100013" TargetMode="External"/><Relationship Id="rId53" Type="http://schemas.openxmlformats.org/officeDocument/2006/relationships/hyperlink" Target="https://login.consultant.ru/link/?req=doc&amp;base=LAW&amp;n=41812&amp;dst=101996" TargetMode="External"/><Relationship Id="rId74" Type="http://schemas.openxmlformats.org/officeDocument/2006/relationships/hyperlink" Target="https://login.consultant.ru/link/?req=doc&amp;base=LAW&amp;n=41812&amp;dst=102082" TargetMode="External"/><Relationship Id="rId128" Type="http://schemas.openxmlformats.org/officeDocument/2006/relationships/hyperlink" Target="https://login.consultant.ru/link/?req=doc&amp;base=LAW&amp;n=41812&amp;dst=101187" TargetMode="External"/><Relationship Id="rId149" Type="http://schemas.openxmlformats.org/officeDocument/2006/relationships/hyperlink" Target="https://login.consultant.ru/link/?req=doc&amp;base=LAW&amp;n=41812&amp;dst=101548" TargetMode="External"/><Relationship Id="rId5" Type="http://schemas.openxmlformats.org/officeDocument/2006/relationships/webSettings" Target="webSettings.xml"/><Relationship Id="rId95" Type="http://schemas.openxmlformats.org/officeDocument/2006/relationships/hyperlink" Target="https://login.consultant.ru/link/?req=doc&amp;base=LAW&amp;n=41812&amp;dst=101183" TargetMode="External"/><Relationship Id="rId160" Type="http://schemas.openxmlformats.org/officeDocument/2006/relationships/hyperlink" Target="https://login.consultant.ru/link/?req=doc&amp;base=LAW&amp;n=41812&amp;dst=101377" TargetMode="External"/><Relationship Id="rId181" Type="http://schemas.openxmlformats.org/officeDocument/2006/relationships/hyperlink" Target="https://login.consultant.ru/link/?req=doc&amp;base=LAW&amp;n=41812&amp;dst=101169" TargetMode="External"/><Relationship Id="rId22" Type="http://schemas.openxmlformats.org/officeDocument/2006/relationships/hyperlink" Target="https://login.consultant.ru/link/?req=doc&amp;base=LAW&amp;n=428583&amp;dst=100256" TargetMode="External"/><Relationship Id="rId43" Type="http://schemas.openxmlformats.org/officeDocument/2006/relationships/hyperlink" Target="https://login.consultant.ru/link/?req=doc&amp;base=LAW&amp;n=483239&amp;dst=535" TargetMode="External"/><Relationship Id="rId64" Type="http://schemas.openxmlformats.org/officeDocument/2006/relationships/hyperlink" Target="https://login.consultant.ru/link/?req=doc&amp;base=LAW&amp;n=41812&amp;dst=101164" TargetMode="External"/><Relationship Id="rId118" Type="http://schemas.openxmlformats.org/officeDocument/2006/relationships/hyperlink" Target="https://login.consultant.ru/link/?req=doc&amp;base=LAW&amp;n=41812&amp;dst=100833" TargetMode="External"/><Relationship Id="rId139" Type="http://schemas.openxmlformats.org/officeDocument/2006/relationships/hyperlink" Target="https://login.consultant.ru/link/?req=doc&amp;base=LAW&amp;n=373204&amp;dst=101342" TargetMode="External"/><Relationship Id="rId85" Type="http://schemas.openxmlformats.org/officeDocument/2006/relationships/hyperlink" Target="https://login.consultant.ru/link/?req=doc&amp;base=LAW&amp;n=41812&amp;dst=100799" TargetMode="External"/><Relationship Id="rId150" Type="http://schemas.openxmlformats.org/officeDocument/2006/relationships/hyperlink" Target="https://login.consultant.ru/link/?req=doc&amp;base=LAW&amp;n=41812&amp;dst=101635" TargetMode="External"/><Relationship Id="rId171" Type="http://schemas.openxmlformats.org/officeDocument/2006/relationships/hyperlink" Target="https://login.consultant.ru/link/?req=doc&amp;base=LAW&amp;n=44772&amp;dst=101009" TargetMode="External"/><Relationship Id="rId192" Type="http://schemas.openxmlformats.org/officeDocument/2006/relationships/hyperlink" Target="https://login.consultant.ru/link/?req=doc&amp;base=LAW&amp;n=41812&amp;dst=101633" TargetMode="External"/><Relationship Id="rId206" Type="http://schemas.openxmlformats.org/officeDocument/2006/relationships/theme" Target="theme/theme1.xml"/><Relationship Id="rId12" Type="http://schemas.openxmlformats.org/officeDocument/2006/relationships/hyperlink" Target="https://login.consultant.ru/link/?req=doc&amp;base=LAW&amp;n=483239&amp;dst=532" TargetMode="External"/><Relationship Id="rId33" Type="http://schemas.openxmlformats.org/officeDocument/2006/relationships/hyperlink" Target="https://login.consultant.ru/link/?req=doc&amp;base=LAW&amp;n=41812&amp;dst=100232" TargetMode="External"/><Relationship Id="rId108" Type="http://schemas.openxmlformats.org/officeDocument/2006/relationships/hyperlink" Target="https://login.consultant.ru/link/?req=doc&amp;base=LAW&amp;n=373204&amp;dst=101352" TargetMode="External"/><Relationship Id="rId129" Type="http://schemas.openxmlformats.org/officeDocument/2006/relationships/hyperlink" Target="https://login.consultant.ru/link/?req=doc&amp;base=LAW&amp;n=41812&amp;dst=101266" TargetMode="External"/><Relationship Id="rId54" Type="http://schemas.openxmlformats.org/officeDocument/2006/relationships/hyperlink" Target="https://login.consultant.ru/link/?req=doc&amp;base=LAW&amp;n=41812&amp;dst=100465" TargetMode="External"/><Relationship Id="rId75" Type="http://schemas.openxmlformats.org/officeDocument/2006/relationships/hyperlink" Target="https://login.consultant.ru/link/?req=doc&amp;base=LAW&amp;n=362449&amp;dst=100010" TargetMode="External"/><Relationship Id="rId96" Type="http://schemas.openxmlformats.org/officeDocument/2006/relationships/hyperlink" Target="https://login.consultant.ru/link/?req=doc&amp;base=LAW&amp;n=41812&amp;dst=101187" TargetMode="External"/><Relationship Id="rId140" Type="http://schemas.openxmlformats.org/officeDocument/2006/relationships/hyperlink" Target="https://login.consultant.ru/link/?req=doc&amp;base=LAW&amp;n=373204&amp;dst=101352" TargetMode="External"/><Relationship Id="rId161" Type="http://schemas.openxmlformats.org/officeDocument/2006/relationships/hyperlink" Target="https://login.consultant.ru/link/?req=doc&amp;base=LAW&amp;n=41812&amp;dst=101622" TargetMode="External"/><Relationship Id="rId182" Type="http://schemas.openxmlformats.org/officeDocument/2006/relationships/hyperlink" Target="https://login.consultant.ru/link/?req=doc&amp;base=LAW&amp;n=41812&amp;dst=101187" TargetMode="External"/><Relationship Id="rId6" Type="http://schemas.openxmlformats.org/officeDocument/2006/relationships/footnotes" Target="footnotes.xml"/><Relationship Id="rId23" Type="http://schemas.openxmlformats.org/officeDocument/2006/relationships/hyperlink" Target="https://login.consultant.ru/link/?req=doc&amp;base=LAW&amp;n=41812&amp;dst=100186" TargetMode="External"/><Relationship Id="rId119" Type="http://schemas.openxmlformats.org/officeDocument/2006/relationships/hyperlink" Target="https://login.consultant.ru/link/?req=doc&amp;base=LAW&amp;n=41812&amp;dst=100838" TargetMode="External"/><Relationship Id="rId44" Type="http://schemas.openxmlformats.org/officeDocument/2006/relationships/hyperlink" Target="https://login.consultant.ru/link/?req=doc&amp;base=LAW&amp;n=41812&amp;dst=101951" TargetMode="External"/><Relationship Id="rId65" Type="http://schemas.openxmlformats.org/officeDocument/2006/relationships/hyperlink" Target="https://login.consultant.ru/link/?req=doc&amp;base=LAW&amp;n=162053&amp;dst=100011" TargetMode="External"/><Relationship Id="rId86" Type="http://schemas.openxmlformats.org/officeDocument/2006/relationships/hyperlink" Target="https://login.consultant.ru/link/?req=doc&amp;base=LAW&amp;n=41812&amp;dst=100833" TargetMode="External"/><Relationship Id="rId130" Type="http://schemas.openxmlformats.org/officeDocument/2006/relationships/hyperlink" Target="https://login.consultant.ru/link/?req=doc&amp;base=LAW&amp;n=41812&amp;dst=101272" TargetMode="External"/><Relationship Id="rId151" Type="http://schemas.openxmlformats.org/officeDocument/2006/relationships/hyperlink" Target="https://login.consultant.ru/link/?req=doc&amp;base=LAW&amp;n=41812&amp;dst=100062" TargetMode="External"/><Relationship Id="rId172" Type="http://schemas.openxmlformats.org/officeDocument/2006/relationships/hyperlink" Target="https://login.consultant.ru/link/?req=doc&amp;base=LAW&amp;n=441707&amp;dst=100137" TargetMode="External"/><Relationship Id="rId193" Type="http://schemas.openxmlformats.org/officeDocument/2006/relationships/hyperlink" Target="https://login.consultant.ru/link/?req=doc&amp;base=LAW&amp;n=41812&amp;dst=101635" TargetMode="External"/><Relationship Id="rId13" Type="http://schemas.openxmlformats.org/officeDocument/2006/relationships/hyperlink" Target="https://login.consultant.ru/link/?req=doc&amp;base=LAW&amp;n=488463&amp;dst=100011" TargetMode="External"/><Relationship Id="rId109" Type="http://schemas.openxmlformats.org/officeDocument/2006/relationships/hyperlink" Target="https://login.consultant.ru/link/?req=doc&amp;base=LAW&amp;n=373204&amp;dst=101360" TargetMode="External"/><Relationship Id="rId34" Type="http://schemas.openxmlformats.org/officeDocument/2006/relationships/hyperlink" Target="https://login.consultant.ru/link/?req=doc&amp;base=LAW&amp;n=373204&amp;dst=100864" TargetMode="External"/><Relationship Id="rId55" Type="http://schemas.openxmlformats.org/officeDocument/2006/relationships/hyperlink" Target="https://login.consultant.ru/link/?req=doc&amp;base=LAW&amp;n=41812&amp;dst=100537" TargetMode="External"/><Relationship Id="rId76" Type="http://schemas.openxmlformats.org/officeDocument/2006/relationships/hyperlink" Target="https://login.consultant.ru/link/?req=doc&amp;base=LAW&amp;n=373204&amp;dst=101286" TargetMode="External"/><Relationship Id="rId97" Type="http://schemas.openxmlformats.org/officeDocument/2006/relationships/hyperlink" Target="https://login.consultant.ru/link/?req=doc&amp;base=LAW&amp;n=41812&amp;dst=101266" TargetMode="External"/><Relationship Id="rId120" Type="http://schemas.openxmlformats.org/officeDocument/2006/relationships/hyperlink" Target="https://login.consultant.ru/link/?req=doc&amp;base=LAW&amp;n=41812&amp;dst=100842" TargetMode="External"/><Relationship Id="rId141" Type="http://schemas.openxmlformats.org/officeDocument/2006/relationships/hyperlink" Target="https://login.consultant.ru/link/?req=doc&amp;base=LAW&amp;n=373204&amp;dst=101360" TargetMode="External"/><Relationship Id="rId7" Type="http://schemas.openxmlformats.org/officeDocument/2006/relationships/endnotes" Target="endnotes.xml"/><Relationship Id="rId162" Type="http://schemas.openxmlformats.org/officeDocument/2006/relationships/hyperlink" Target="https://login.consultant.ru/link/?req=doc&amp;base=LAW&amp;n=41812&amp;dst=101670" TargetMode="External"/><Relationship Id="rId183" Type="http://schemas.openxmlformats.org/officeDocument/2006/relationships/hyperlink" Target="https://login.consultant.ru/link/?req=doc&amp;base=LAW&amp;n=41812&amp;dst=101516" TargetMode="External"/><Relationship Id="rId24" Type="http://schemas.openxmlformats.org/officeDocument/2006/relationships/hyperlink" Target="https://login.consultant.ru/link/?req=doc&amp;base=LAW&amp;n=373204&amp;dst=100876" TargetMode="External"/><Relationship Id="rId40" Type="http://schemas.openxmlformats.org/officeDocument/2006/relationships/hyperlink" Target="https://login.consultant.ru/link/?req=doc&amp;base=LAW&amp;n=41812&amp;dst=100799" TargetMode="External"/><Relationship Id="rId45" Type="http://schemas.openxmlformats.org/officeDocument/2006/relationships/hyperlink" Target="https://login.consultant.ru/link/?req=doc&amp;base=LAW&amp;n=373204&amp;dst=100981" TargetMode="External"/><Relationship Id="rId66" Type="http://schemas.openxmlformats.org/officeDocument/2006/relationships/hyperlink" Target="https://login.consultant.ru/link/?req=doc&amp;base=LAW&amp;n=41812&amp;dst=100343" TargetMode="External"/><Relationship Id="rId87" Type="http://schemas.openxmlformats.org/officeDocument/2006/relationships/hyperlink" Target="https://login.consultant.ru/link/?req=doc&amp;base=LAW&amp;n=41812&amp;dst=100838" TargetMode="External"/><Relationship Id="rId110" Type="http://schemas.openxmlformats.org/officeDocument/2006/relationships/hyperlink" Target="https://login.consultant.ru/link/?req=doc&amp;base=LAW&amp;n=373204&amp;dst=101375" TargetMode="External"/><Relationship Id="rId115" Type="http://schemas.openxmlformats.org/officeDocument/2006/relationships/hyperlink" Target="https://login.consultant.ru/link/?req=doc&amp;base=LAW&amp;n=41812&amp;dst=100517" TargetMode="External"/><Relationship Id="rId131" Type="http://schemas.openxmlformats.org/officeDocument/2006/relationships/hyperlink" Target="https://login.consultant.ru/link/?req=doc&amp;base=LAW&amp;n=41812&amp;dst=101286" TargetMode="External"/><Relationship Id="rId136" Type="http://schemas.openxmlformats.org/officeDocument/2006/relationships/hyperlink" Target="https://login.consultant.ru/link/?req=doc&amp;base=LAW&amp;n=41812&amp;dst=101920" TargetMode="External"/><Relationship Id="rId157" Type="http://schemas.openxmlformats.org/officeDocument/2006/relationships/hyperlink" Target="https://login.consultant.ru/link/?req=doc&amp;base=LAW&amp;n=41812&amp;dst=100387" TargetMode="External"/><Relationship Id="rId178" Type="http://schemas.openxmlformats.org/officeDocument/2006/relationships/hyperlink" Target="https://login.consultant.ru/link/?req=doc&amp;base=LAW&amp;n=41812&amp;dst=100164" TargetMode="External"/><Relationship Id="rId61" Type="http://schemas.openxmlformats.org/officeDocument/2006/relationships/hyperlink" Target="https://login.consultant.ru/link/?req=doc&amp;base=LAW&amp;n=41812&amp;dst=101069" TargetMode="External"/><Relationship Id="rId82" Type="http://schemas.openxmlformats.org/officeDocument/2006/relationships/hyperlink" Target="https://login.consultant.ru/link/?req=doc&amp;base=LAW&amp;n=41812&amp;dst=100511" TargetMode="External"/><Relationship Id="rId152" Type="http://schemas.openxmlformats.org/officeDocument/2006/relationships/hyperlink" Target="https://login.consultant.ru/link/?req=doc&amp;base=LAW&amp;n=41812&amp;dst=100063" TargetMode="External"/><Relationship Id="rId173" Type="http://schemas.openxmlformats.org/officeDocument/2006/relationships/hyperlink" Target="https://login.consultant.ru/link/?req=doc&amp;base=LAW&amp;n=441707&amp;dst=100137" TargetMode="External"/><Relationship Id="rId194" Type="http://schemas.openxmlformats.org/officeDocument/2006/relationships/hyperlink" Target="https://login.consultant.ru/link/?req=doc&amp;base=LAW&amp;n=41812&amp;dst=101717" TargetMode="External"/><Relationship Id="rId199" Type="http://schemas.openxmlformats.org/officeDocument/2006/relationships/hyperlink" Target="https://login.consultant.ru/link/?req=doc&amp;base=LAW&amp;n=373204&amp;dst=101352" TargetMode="External"/><Relationship Id="rId203" Type="http://schemas.openxmlformats.org/officeDocument/2006/relationships/hyperlink" Target="https://login.consultant.ru/link/?req=doc&amp;base=LAW&amp;n=483176&amp;dst=331" TargetMode="External"/><Relationship Id="rId19" Type="http://schemas.openxmlformats.org/officeDocument/2006/relationships/hyperlink" Target="https://login.consultant.ru/link/?req=doc&amp;base=LAW&amp;n=373204&amp;dst=101205" TargetMode="External"/><Relationship Id="rId14" Type="http://schemas.openxmlformats.org/officeDocument/2006/relationships/hyperlink" Target="https://login.consultant.ru/link/?req=doc&amp;base=LAW&amp;n=41812&amp;dst=102014" TargetMode="External"/><Relationship Id="rId30" Type="http://schemas.openxmlformats.org/officeDocument/2006/relationships/hyperlink" Target="https://login.consultant.ru/link/?req=doc&amp;base=LAW&amp;n=41812&amp;dst=100063" TargetMode="External"/><Relationship Id="rId35" Type="http://schemas.openxmlformats.org/officeDocument/2006/relationships/hyperlink" Target="https://login.consultant.ru/link/?req=doc&amp;base=LAW&amp;n=483239&amp;dst=533" TargetMode="External"/><Relationship Id="rId56" Type="http://schemas.openxmlformats.org/officeDocument/2006/relationships/hyperlink" Target="https://login.consultant.ru/link/?req=doc&amp;base=LAW&amp;n=41812&amp;dst=101122" TargetMode="External"/><Relationship Id="rId77" Type="http://schemas.openxmlformats.org/officeDocument/2006/relationships/hyperlink" Target="https://login.consultant.ru/link/?req=doc&amp;base=LAW&amp;n=483239&amp;dst=314" TargetMode="External"/><Relationship Id="rId100" Type="http://schemas.openxmlformats.org/officeDocument/2006/relationships/hyperlink" Target="https://login.consultant.ru/link/?req=doc&amp;base=LAW&amp;n=41812&amp;dst=101287" TargetMode="External"/><Relationship Id="rId105" Type="http://schemas.openxmlformats.org/officeDocument/2006/relationships/hyperlink" Target="https://login.consultant.ru/link/?req=doc&amp;base=LAW&amp;n=41812&amp;dst=102031" TargetMode="External"/><Relationship Id="rId126" Type="http://schemas.openxmlformats.org/officeDocument/2006/relationships/hyperlink" Target="https://login.consultant.ru/link/?req=doc&amp;base=LAW&amp;n=41812&amp;dst=101169" TargetMode="External"/><Relationship Id="rId147" Type="http://schemas.openxmlformats.org/officeDocument/2006/relationships/hyperlink" Target="https://login.consultant.ru/link/?req=doc&amp;base=LAW&amp;n=483239&amp;dst=276" TargetMode="External"/><Relationship Id="rId168" Type="http://schemas.openxmlformats.org/officeDocument/2006/relationships/hyperlink" Target="https://login.consultant.ru/link/?req=doc&amp;base=LAW&amp;n=44772&amp;dst=100012" TargetMode="External"/><Relationship Id="rId8" Type="http://schemas.openxmlformats.org/officeDocument/2006/relationships/hyperlink" Target="mailto:&#1087;&#1086;&#1095;&#1090;&#1091;%20kumi@admpoddore.ru" TargetMode="External"/><Relationship Id="rId51" Type="http://schemas.openxmlformats.org/officeDocument/2006/relationships/hyperlink" Target="https://login.consultant.ru/link/?req=doc&amp;base=LAW&amp;n=483239&amp;dst=538" TargetMode="External"/><Relationship Id="rId72" Type="http://schemas.openxmlformats.org/officeDocument/2006/relationships/hyperlink" Target="https://login.consultant.ru/link/?req=doc&amp;base=LAW&amp;n=483239&amp;dst=574" TargetMode="External"/><Relationship Id="rId93" Type="http://schemas.openxmlformats.org/officeDocument/2006/relationships/hyperlink" Target="https://login.consultant.ru/link/?req=doc&amp;base=LAW&amp;n=41812&amp;dst=101164" TargetMode="External"/><Relationship Id="rId98" Type="http://schemas.openxmlformats.org/officeDocument/2006/relationships/hyperlink" Target="https://login.consultant.ru/link/?req=doc&amp;base=LAW&amp;n=41812&amp;dst=101272" TargetMode="External"/><Relationship Id="rId121" Type="http://schemas.openxmlformats.org/officeDocument/2006/relationships/hyperlink" Target="https://login.consultant.ru/link/?req=doc&amp;base=LAW&amp;n=41812&amp;dst=100884" TargetMode="External"/><Relationship Id="rId142" Type="http://schemas.openxmlformats.org/officeDocument/2006/relationships/hyperlink" Target="https://login.consultant.ru/link/?req=doc&amp;base=LAW&amp;n=373204&amp;dst=101375" TargetMode="External"/><Relationship Id="rId163" Type="http://schemas.openxmlformats.org/officeDocument/2006/relationships/hyperlink" Target="https://login.consultant.ru/link/?req=doc&amp;base=LAW&amp;n=483239&amp;dst=544" TargetMode="External"/><Relationship Id="rId184" Type="http://schemas.openxmlformats.org/officeDocument/2006/relationships/hyperlink" Target="https://login.consultant.ru/link/?req=doc&amp;base=LAW&amp;n=41812&amp;dst=101548" TargetMode="External"/><Relationship Id="rId189" Type="http://schemas.openxmlformats.org/officeDocument/2006/relationships/hyperlink" Target="https://login.consultant.ru/link/?req=doc&amp;base=LAW&amp;n=41812&amp;dst=101598" TargetMode="External"/><Relationship Id="rId3" Type="http://schemas.openxmlformats.org/officeDocument/2006/relationships/styles" Target="styles.xml"/><Relationship Id="rId25" Type="http://schemas.openxmlformats.org/officeDocument/2006/relationships/hyperlink" Target="https://login.consultant.ru/link/?req=doc&amp;base=LAW&amp;n=428583&amp;dst=100020" TargetMode="External"/><Relationship Id="rId46" Type="http://schemas.openxmlformats.org/officeDocument/2006/relationships/hyperlink" Target="https://login.consultant.ru/link/?req=doc&amp;base=LAW&amp;n=483239&amp;dst=536" TargetMode="External"/><Relationship Id="rId67" Type="http://schemas.openxmlformats.org/officeDocument/2006/relationships/hyperlink" Target="https://login.consultant.ru/link/?req=doc&amp;base=LAW&amp;n=296977&amp;dst=100015" TargetMode="External"/><Relationship Id="rId116" Type="http://schemas.openxmlformats.org/officeDocument/2006/relationships/hyperlink" Target="https://login.consultant.ru/link/?req=doc&amp;base=LAW&amp;n=41812&amp;dst=100570" TargetMode="External"/><Relationship Id="rId137" Type="http://schemas.openxmlformats.org/officeDocument/2006/relationships/hyperlink" Target="https://login.consultant.ru/link/?req=doc&amp;base=LAW&amp;n=41812&amp;dst=102031" TargetMode="External"/><Relationship Id="rId158" Type="http://schemas.openxmlformats.org/officeDocument/2006/relationships/hyperlink" Target="https://login.consultant.ru/link/?req=doc&amp;base=LAW&amp;n=41812&amp;dst=100071" TargetMode="External"/><Relationship Id="rId20" Type="http://schemas.openxmlformats.org/officeDocument/2006/relationships/hyperlink" Target="https://login.consultant.ru/link/?req=doc&amp;base=LAW&amp;n=373204&amp;dst=101207" TargetMode="External"/><Relationship Id="rId41" Type="http://schemas.openxmlformats.org/officeDocument/2006/relationships/hyperlink" Target="https://login.consultant.ru/link/?req=doc&amp;base=LAW&amp;n=41812&amp;dst=101635" TargetMode="External"/><Relationship Id="rId62" Type="http://schemas.openxmlformats.org/officeDocument/2006/relationships/hyperlink" Target="https://login.consultant.ru/link/?req=doc&amp;base=LAW&amp;n=41812&amp;dst=101989" TargetMode="External"/><Relationship Id="rId83" Type="http://schemas.openxmlformats.org/officeDocument/2006/relationships/hyperlink" Target="https://login.consultant.ru/link/?req=doc&amp;base=LAW&amp;n=41812&amp;dst=100517" TargetMode="External"/><Relationship Id="rId88" Type="http://schemas.openxmlformats.org/officeDocument/2006/relationships/hyperlink" Target="https://login.consultant.ru/link/?req=doc&amp;base=LAW&amp;n=41812&amp;dst=100842" TargetMode="External"/><Relationship Id="rId111" Type="http://schemas.openxmlformats.org/officeDocument/2006/relationships/hyperlink" Target="https://login.consultant.ru/link/?req=doc&amp;base=LAW&amp;n=41812&amp;dst=100164" TargetMode="External"/><Relationship Id="rId132" Type="http://schemas.openxmlformats.org/officeDocument/2006/relationships/hyperlink" Target="https://login.consultant.ru/link/?req=doc&amp;base=LAW&amp;n=41812&amp;dst=101287" TargetMode="External"/><Relationship Id="rId153" Type="http://schemas.openxmlformats.org/officeDocument/2006/relationships/hyperlink" Target="https://login.consultant.ru/link/?req=doc&amp;base=LAW&amp;n=373204&amp;dst=100815" TargetMode="External"/><Relationship Id="rId174" Type="http://schemas.openxmlformats.org/officeDocument/2006/relationships/hyperlink" Target="https://login.consultant.ru/link/?req=doc&amp;base=LAW&amp;n=218515&amp;dst=100037" TargetMode="External"/><Relationship Id="rId179" Type="http://schemas.openxmlformats.org/officeDocument/2006/relationships/hyperlink" Target="https://login.consultant.ru/link/?req=doc&amp;base=LAW&amp;n=41812&amp;dst=100167" TargetMode="External"/><Relationship Id="rId195" Type="http://schemas.openxmlformats.org/officeDocument/2006/relationships/hyperlink" Target="https://login.consultant.ru/link/?req=doc&amp;base=LAW&amp;n=41812&amp;dst=101909" TargetMode="External"/><Relationship Id="rId190" Type="http://schemas.openxmlformats.org/officeDocument/2006/relationships/hyperlink" Target="https://login.consultant.ru/link/?req=doc&amp;base=LAW&amp;n=41812&amp;dst=101600" TargetMode="External"/><Relationship Id="rId204" Type="http://schemas.openxmlformats.org/officeDocument/2006/relationships/hyperlink" Target="https://login.consultant.ru/link/?req=doc&amp;base=LAW&amp;n=41812&amp;dst=101909" TargetMode="External"/><Relationship Id="rId15" Type="http://schemas.openxmlformats.org/officeDocument/2006/relationships/hyperlink" Target="https://login.consultant.ru/link/?req=doc&amp;base=LAW&amp;n=373204&amp;dst=100981" TargetMode="External"/><Relationship Id="rId36" Type="http://schemas.openxmlformats.org/officeDocument/2006/relationships/hyperlink" Target="https://login.consultant.ru/link/?req=doc&amp;base=LAW&amp;n=483239&amp;dst=534" TargetMode="External"/><Relationship Id="rId57" Type="http://schemas.openxmlformats.org/officeDocument/2006/relationships/hyperlink" Target="https://login.consultant.ru/link/?req=doc&amp;base=LAW&amp;n=41812&amp;dst=101067" TargetMode="External"/><Relationship Id="rId106" Type="http://schemas.openxmlformats.org/officeDocument/2006/relationships/hyperlink" Target="https://login.consultant.ru/link/?req=doc&amp;base=LAW&amp;n=41812&amp;dst=102034" TargetMode="External"/><Relationship Id="rId127" Type="http://schemas.openxmlformats.org/officeDocument/2006/relationships/hyperlink" Target="https://login.consultant.ru/link/?req=doc&amp;base=LAW&amp;n=41812&amp;dst=101183" TargetMode="External"/><Relationship Id="rId10" Type="http://schemas.openxmlformats.org/officeDocument/2006/relationships/hyperlink" Target="https://login.consultant.ru/link/?req=doc&amp;base=LAW&amp;n=483239&amp;dst=531" TargetMode="External"/><Relationship Id="rId31" Type="http://schemas.openxmlformats.org/officeDocument/2006/relationships/hyperlink" Target="https://login.consultant.ru/link/?req=doc&amp;base=LAW&amp;n=373204&amp;dst=100815" TargetMode="External"/><Relationship Id="rId52" Type="http://schemas.openxmlformats.org/officeDocument/2006/relationships/hyperlink" Target="https://login.consultant.ru/link/?req=doc&amp;base=LAW&amp;n=466788&amp;dst=228" TargetMode="External"/><Relationship Id="rId73" Type="http://schemas.openxmlformats.org/officeDocument/2006/relationships/hyperlink" Target="https://login.consultant.ru/link/?req=doc&amp;base=LAW&amp;n=483239&amp;dst=540" TargetMode="External"/><Relationship Id="rId78" Type="http://schemas.openxmlformats.org/officeDocument/2006/relationships/hyperlink" Target="https://login.consultant.ru/link/?req=doc&amp;base=LAW&amp;n=466788&amp;dst=331" TargetMode="External"/><Relationship Id="rId94" Type="http://schemas.openxmlformats.org/officeDocument/2006/relationships/hyperlink" Target="https://login.consultant.ru/link/?req=doc&amp;base=LAW&amp;n=41812&amp;dst=101169" TargetMode="External"/><Relationship Id="rId99" Type="http://schemas.openxmlformats.org/officeDocument/2006/relationships/hyperlink" Target="https://login.consultant.ru/link/?req=doc&amp;base=LAW&amp;n=41812&amp;dst=101286" TargetMode="External"/><Relationship Id="rId101" Type="http://schemas.openxmlformats.org/officeDocument/2006/relationships/hyperlink" Target="https://login.consultant.ru/link/?req=doc&amp;base=LAW&amp;n=41812&amp;dst=101717" TargetMode="External"/><Relationship Id="rId122" Type="http://schemas.openxmlformats.org/officeDocument/2006/relationships/hyperlink" Target="https://login.consultant.ru/link/?req=doc&amp;base=LAW&amp;n=41812&amp;dst=101067" TargetMode="External"/><Relationship Id="rId143" Type="http://schemas.openxmlformats.org/officeDocument/2006/relationships/hyperlink" Target="https://login.consultant.ru/link/?req=doc&amp;base=LAW&amp;n=483239&amp;dst=314" TargetMode="External"/><Relationship Id="rId148" Type="http://schemas.openxmlformats.org/officeDocument/2006/relationships/hyperlink" Target="https://login.consultant.ru/link/?req=doc&amp;base=LAW&amp;n=483239&amp;dst=543" TargetMode="External"/><Relationship Id="rId164" Type="http://schemas.openxmlformats.org/officeDocument/2006/relationships/hyperlink" Target="https://login.consultant.ru/link/?req=doc&amp;base=LAW&amp;n=483239&amp;dst=545" TargetMode="External"/><Relationship Id="rId169" Type="http://schemas.openxmlformats.org/officeDocument/2006/relationships/hyperlink" Target="https://login.consultant.ru/link/?req=doc&amp;base=LAW&amp;n=44772&amp;dst=100012" TargetMode="External"/><Relationship Id="rId185" Type="http://schemas.openxmlformats.org/officeDocument/2006/relationships/hyperlink" Target="https://login.consultant.ru/link/?req=doc&amp;base=LAW&amp;n=41812&amp;dst=101552" TargetMode="External"/><Relationship Id="rId4" Type="http://schemas.openxmlformats.org/officeDocument/2006/relationships/settings" Target="settings.xml"/><Relationship Id="rId9" Type="http://schemas.openxmlformats.org/officeDocument/2006/relationships/hyperlink" Target="mailto:kumi@admpoddore.ru" TargetMode="External"/><Relationship Id="rId180" Type="http://schemas.openxmlformats.org/officeDocument/2006/relationships/hyperlink" Target="https://login.consultant.ru/link/?req=doc&amp;base=LAW&amp;n=41812&amp;dst=100377" TargetMode="External"/><Relationship Id="rId26" Type="http://schemas.openxmlformats.org/officeDocument/2006/relationships/hyperlink" Target="https://login.consultant.ru/link/?req=doc&amp;base=LAW&amp;n=41812&amp;dst=100011" TargetMode="External"/><Relationship Id="rId47" Type="http://schemas.openxmlformats.org/officeDocument/2006/relationships/hyperlink" Target="https://login.consultant.ru/link/?req=doc&amp;base=LAW&amp;n=401404&amp;dst=100010" TargetMode="External"/><Relationship Id="rId68" Type="http://schemas.openxmlformats.org/officeDocument/2006/relationships/hyperlink" Target="https://login.consultant.ru/link/?req=doc&amp;base=LAW&amp;n=466788&amp;dst=100048" TargetMode="External"/><Relationship Id="rId89" Type="http://schemas.openxmlformats.org/officeDocument/2006/relationships/hyperlink" Target="https://login.consultant.ru/link/?req=doc&amp;base=LAW&amp;n=41812&amp;dst=100884" TargetMode="External"/><Relationship Id="rId112" Type="http://schemas.openxmlformats.org/officeDocument/2006/relationships/hyperlink" Target="https://login.consultant.ru/link/?req=doc&amp;base=LAW&amp;n=41812&amp;dst=100167" TargetMode="External"/><Relationship Id="rId133" Type="http://schemas.openxmlformats.org/officeDocument/2006/relationships/hyperlink" Target="https://login.consultant.ru/link/?req=doc&amp;base=LAW&amp;n=41812&amp;dst=101717" TargetMode="External"/><Relationship Id="rId154" Type="http://schemas.openxmlformats.org/officeDocument/2006/relationships/hyperlink" Target="https://login.consultant.ru/link/?req=doc&amp;base=LAW&amp;n=41812&amp;dst=101332" TargetMode="External"/><Relationship Id="rId175" Type="http://schemas.openxmlformats.org/officeDocument/2006/relationships/hyperlink" Target="https://login.consultant.ru/link/?req=doc&amp;base=LAW&amp;n=483239&amp;dst=314" TargetMode="External"/><Relationship Id="rId196" Type="http://schemas.openxmlformats.org/officeDocument/2006/relationships/hyperlink" Target="https://login.consultant.ru/link/?req=doc&amp;base=LAW&amp;n=41812&amp;dst=101916" TargetMode="External"/><Relationship Id="rId200" Type="http://schemas.openxmlformats.org/officeDocument/2006/relationships/hyperlink" Target="https://login.consultant.ru/link/?req=doc&amp;base=LAW&amp;n=373204&amp;dst=101360" TargetMode="External"/><Relationship Id="rId16" Type="http://schemas.openxmlformats.org/officeDocument/2006/relationships/hyperlink" Target="https://login.consultant.ru/link/?req=doc&amp;base=LAW&amp;n=41812&amp;dst=100387" TargetMode="External"/><Relationship Id="rId37" Type="http://schemas.openxmlformats.org/officeDocument/2006/relationships/hyperlink" Target="https://login.consultant.ru/link/?req=doc&amp;base=LAW&amp;n=41812&amp;dst=101022" TargetMode="External"/><Relationship Id="rId58" Type="http://schemas.openxmlformats.org/officeDocument/2006/relationships/hyperlink" Target="https://login.consultant.ru/link/?req=doc&amp;base=LAW&amp;n=41812&amp;dst=101125" TargetMode="External"/><Relationship Id="rId79" Type="http://schemas.openxmlformats.org/officeDocument/2006/relationships/hyperlink" Target="https://login.consultant.ru/link/?req=doc&amp;base=LAW&amp;n=41812&amp;dst=100164" TargetMode="External"/><Relationship Id="rId102" Type="http://schemas.openxmlformats.org/officeDocument/2006/relationships/hyperlink" Target="https://login.consultant.ru/link/?req=doc&amp;base=LAW&amp;n=41812&amp;dst=101909" TargetMode="External"/><Relationship Id="rId123" Type="http://schemas.openxmlformats.org/officeDocument/2006/relationships/hyperlink" Target="https://login.consultant.ru/link/?req=doc&amp;base=LAW&amp;n=41812&amp;dst=101111" TargetMode="External"/><Relationship Id="rId144" Type="http://schemas.openxmlformats.org/officeDocument/2006/relationships/hyperlink" Target="https://login.consultant.ru/link/?req=doc&amp;base=LAW&amp;n=466788&amp;dst=331" TargetMode="External"/><Relationship Id="rId90" Type="http://schemas.openxmlformats.org/officeDocument/2006/relationships/hyperlink" Target="https://login.consultant.ru/link/?req=doc&amp;base=LAW&amp;n=41812&amp;dst=101067" TargetMode="External"/><Relationship Id="rId165" Type="http://schemas.openxmlformats.org/officeDocument/2006/relationships/hyperlink" Target="https://login.consultant.ru/link/?req=doc&amp;base=LAW&amp;n=483239&amp;dst=100300" TargetMode="External"/><Relationship Id="rId186" Type="http://schemas.openxmlformats.org/officeDocument/2006/relationships/hyperlink" Target="https://login.consultant.ru/link/?req=doc&amp;base=LAW&amp;n=41812&amp;dst=101554" TargetMode="External"/><Relationship Id="rId27" Type="http://schemas.openxmlformats.org/officeDocument/2006/relationships/hyperlink" Target="https://login.consultant.ru/link/?req=doc&amp;base=LAW&amp;n=373204&amp;dst=100011" TargetMode="External"/><Relationship Id="rId48" Type="http://schemas.openxmlformats.org/officeDocument/2006/relationships/hyperlink" Target="https://login.consultant.ru/link/?req=doc&amp;base=LAW&amp;n=483239&amp;dst=537" TargetMode="External"/><Relationship Id="rId69" Type="http://schemas.openxmlformats.org/officeDocument/2006/relationships/hyperlink" Target="https://login.consultant.ru/link/?req=doc&amp;base=LAW&amp;n=483239&amp;dst=539" TargetMode="External"/><Relationship Id="rId113" Type="http://schemas.openxmlformats.org/officeDocument/2006/relationships/hyperlink" Target="https://login.consultant.ru/link/?req=doc&amp;base=LAW&amp;n=41812&amp;dst=100377" TargetMode="External"/><Relationship Id="rId134" Type="http://schemas.openxmlformats.org/officeDocument/2006/relationships/hyperlink" Target="https://login.consultant.ru/link/?req=doc&amp;base=LAW&amp;n=41812&amp;dst=101909" TargetMode="External"/><Relationship Id="rId80" Type="http://schemas.openxmlformats.org/officeDocument/2006/relationships/hyperlink" Target="https://login.consultant.ru/link/?req=doc&amp;base=LAW&amp;n=41812&amp;dst=100167" TargetMode="External"/><Relationship Id="rId155" Type="http://schemas.openxmlformats.org/officeDocument/2006/relationships/hyperlink" Target="https://login.consultant.ru/link/?req=doc&amp;base=LAW&amp;n=41812&amp;dst=101531" TargetMode="External"/><Relationship Id="rId176" Type="http://schemas.openxmlformats.org/officeDocument/2006/relationships/hyperlink" Target="https://login.consultant.ru/link/?req=doc&amp;base=LAW&amp;n=483176&amp;dst=331" TargetMode="External"/><Relationship Id="rId197" Type="http://schemas.openxmlformats.org/officeDocument/2006/relationships/hyperlink" Target="https://login.consultant.ru/link/?req=doc&amp;base=LAW&amp;n=41812&amp;dst=101920" TargetMode="External"/><Relationship Id="rId201" Type="http://schemas.openxmlformats.org/officeDocument/2006/relationships/hyperlink" Target="https://login.consultant.ru/link/?req=doc&amp;base=LAW&amp;n=373204&amp;dst=101375" TargetMode="External"/><Relationship Id="rId17" Type="http://schemas.openxmlformats.org/officeDocument/2006/relationships/hyperlink" Target="https://login.consultant.ru/link/?req=doc&amp;base=LAW&amp;n=41812&amp;dst=100392" TargetMode="External"/><Relationship Id="rId38" Type="http://schemas.openxmlformats.org/officeDocument/2006/relationships/hyperlink" Target="https://login.consultant.ru/link/?req=doc&amp;base=LAW&amp;n=41812&amp;dst=100307" TargetMode="External"/><Relationship Id="rId59" Type="http://schemas.openxmlformats.org/officeDocument/2006/relationships/hyperlink" Target="https://login.consultant.ru/link/?req=doc&amp;base=LAW&amp;n=41812&amp;dst=101138" TargetMode="External"/><Relationship Id="rId103" Type="http://schemas.openxmlformats.org/officeDocument/2006/relationships/hyperlink" Target="https://login.consultant.ru/link/?req=doc&amp;base=LAW&amp;n=41812&amp;dst=101916" TargetMode="External"/><Relationship Id="rId124" Type="http://schemas.openxmlformats.org/officeDocument/2006/relationships/hyperlink" Target="https://login.consultant.ru/link/?req=doc&amp;base=LAW&amp;n=41812&amp;dst=101122" TargetMode="External"/><Relationship Id="rId70" Type="http://schemas.openxmlformats.org/officeDocument/2006/relationships/hyperlink" Target="https://login.consultant.ru/link/?req=doc&amp;base=LAW&amp;n=439185&amp;dst=100014" TargetMode="External"/><Relationship Id="rId91" Type="http://schemas.openxmlformats.org/officeDocument/2006/relationships/hyperlink" Target="https://login.consultant.ru/link/?req=doc&amp;base=LAW&amp;n=41812&amp;dst=101111" TargetMode="External"/><Relationship Id="rId145" Type="http://schemas.openxmlformats.org/officeDocument/2006/relationships/hyperlink" Target="https://login.consultant.ru/link/?req=doc&amp;base=LAW&amp;n=483239&amp;dst=542" TargetMode="External"/><Relationship Id="rId166" Type="http://schemas.openxmlformats.org/officeDocument/2006/relationships/hyperlink" Target="https://login.consultant.ru/link/?req=doc&amp;base=LAW&amp;n=483239&amp;dst=546" TargetMode="External"/><Relationship Id="rId187" Type="http://schemas.openxmlformats.org/officeDocument/2006/relationships/hyperlink" Target="https://login.consultant.ru/link/?req=doc&amp;base=LAW&amp;n=41812&amp;dst=101555" TargetMode="External"/><Relationship Id="rId1" Type="http://schemas.openxmlformats.org/officeDocument/2006/relationships/customXml" Target="../customXml/item1.xml"/><Relationship Id="rId28" Type="http://schemas.openxmlformats.org/officeDocument/2006/relationships/hyperlink" Target="https://login.consultant.ru/link/?req=doc&amp;base=LAW&amp;n=466788&amp;dst=100077" TargetMode="External"/><Relationship Id="rId49" Type="http://schemas.openxmlformats.org/officeDocument/2006/relationships/hyperlink" Target="https://login.consultant.ru/link/?req=doc&amp;base=LAW&amp;n=41812&amp;dst=100360" TargetMode="External"/><Relationship Id="rId114" Type="http://schemas.openxmlformats.org/officeDocument/2006/relationships/hyperlink" Target="https://login.consultant.ru/link/?req=doc&amp;base=LAW&amp;n=41812&amp;dst=100511" TargetMode="External"/><Relationship Id="rId60" Type="http://schemas.openxmlformats.org/officeDocument/2006/relationships/hyperlink" Target="https://login.consultant.ru/link/?req=doc&amp;base=LAW&amp;n=41812&amp;dst=100852" TargetMode="External"/><Relationship Id="rId81" Type="http://schemas.openxmlformats.org/officeDocument/2006/relationships/hyperlink" Target="https://login.consultant.ru/link/?req=doc&amp;base=LAW&amp;n=41812&amp;dst=100377" TargetMode="External"/><Relationship Id="rId135" Type="http://schemas.openxmlformats.org/officeDocument/2006/relationships/hyperlink" Target="https://login.consultant.ru/link/?req=doc&amp;base=LAW&amp;n=41812&amp;dst=101916" TargetMode="External"/><Relationship Id="rId156" Type="http://schemas.openxmlformats.org/officeDocument/2006/relationships/hyperlink" Target="https://login.consultant.ru/link/?req=doc&amp;base=LAW&amp;n=373204&amp;dst=100981" TargetMode="External"/><Relationship Id="rId177" Type="http://schemas.openxmlformats.org/officeDocument/2006/relationships/hyperlink" Target="https://login.consultant.ru/link/?req=doc&amp;base=LAW&amp;n=41812&amp;dst=100072" TargetMode="External"/><Relationship Id="rId198" Type="http://schemas.openxmlformats.org/officeDocument/2006/relationships/hyperlink" Target="https://login.consultant.ru/link/?req=doc&amp;base=LAW&amp;n=373204&amp;dst=101342" TargetMode="External"/><Relationship Id="rId202" Type="http://schemas.openxmlformats.org/officeDocument/2006/relationships/hyperlink" Target="https://login.consultant.ru/link/?req=doc&amp;base=LAW&amp;n=483239&amp;dst=314" TargetMode="External"/><Relationship Id="rId18" Type="http://schemas.openxmlformats.org/officeDocument/2006/relationships/hyperlink" Target="https://login.consultant.ru/link/?req=doc&amp;base=LAW&amp;n=373204&amp;dst=100981" TargetMode="External"/><Relationship Id="rId39" Type="http://schemas.openxmlformats.org/officeDocument/2006/relationships/hyperlink" Target="https://login.consultant.ru/link/?req=doc&amp;base=LAW&amp;n=41812&amp;dst=100377" TargetMode="External"/><Relationship Id="rId50" Type="http://schemas.openxmlformats.org/officeDocument/2006/relationships/hyperlink" Target="https://login.consultant.ru/link/?req=doc&amp;base=LAW&amp;n=41812&amp;dst=100370" TargetMode="External"/><Relationship Id="rId104" Type="http://schemas.openxmlformats.org/officeDocument/2006/relationships/hyperlink" Target="https://login.consultant.ru/link/?req=doc&amp;base=LAW&amp;n=41812&amp;dst=101920" TargetMode="External"/><Relationship Id="rId125" Type="http://schemas.openxmlformats.org/officeDocument/2006/relationships/hyperlink" Target="https://login.consultant.ru/link/?req=doc&amp;base=LAW&amp;n=41812&amp;dst=101164" TargetMode="External"/><Relationship Id="rId146" Type="http://schemas.openxmlformats.org/officeDocument/2006/relationships/hyperlink" Target="https://login.consultant.ru/link/?req=doc&amp;base=LAW&amp;n=483239" TargetMode="External"/><Relationship Id="rId167" Type="http://schemas.openxmlformats.org/officeDocument/2006/relationships/hyperlink" Target="https://login.consultant.ru/link/?req=doc&amp;base=LAW&amp;n=401404&amp;dst=100197" TargetMode="External"/><Relationship Id="rId188" Type="http://schemas.openxmlformats.org/officeDocument/2006/relationships/hyperlink" Target="https://login.consultant.ru/link/?req=doc&amp;base=LAW&amp;n=41812&amp;dst=101584" TargetMode="External"/><Relationship Id="rId71" Type="http://schemas.openxmlformats.org/officeDocument/2006/relationships/hyperlink" Target="https://login.consultant.ru/link/?req=doc&amp;base=LAW&amp;n=483239&amp;dst=548" TargetMode="External"/><Relationship Id="rId92" Type="http://schemas.openxmlformats.org/officeDocument/2006/relationships/hyperlink" Target="https://login.consultant.ru/link/?req=doc&amp;base=LAW&amp;n=41812&amp;dst=101122" TargetMode="External"/><Relationship Id="rId2" Type="http://schemas.openxmlformats.org/officeDocument/2006/relationships/numbering" Target="numbering.xml"/><Relationship Id="rId29" Type="http://schemas.openxmlformats.org/officeDocument/2006/relationships/hyperlink" Target="https://login.consultant.ru/link/?req=doc&amp;base=LAW&amp;n=41812&amp;dst=10006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4C040D-578C-4BAC-A270-49DE7F2308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68</Pages>
  <Words>18770</Words>
  <Characters>106995</Characters>
  <Application>Microsoft Office Word</Application>
  <DocSecurity>0</DocSecurity>
  <Lines>891</Lines>
  <Paragraphs>251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125514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Орлова Лидия Анатольевна</dc:creator>
  <cp:lastModifiedBy>User</cp:lastModifiedBy>
  <cp:revision>2</cp:revision>
  <cp:lastPrinted>2021-05-24T08:44:00Z</cp:lastPrinted>
  <dcterms:created xsi:type="dcterms:W3CDTF">2026-06-11T08:16:00Z</dcterms:created>
  <dcterms:modified xsi:type="dcterms:W3CDTF">2026-06-11T08:16:00Z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1049-12.2.0.21179</vt:lpwstr>
  </property>
  <property fmtid="{D5CDD505-2E9C-101B-9397-08002B2CF9AE}" pid="3" name="ICV">
    <vt:lpwstr>2C1B15155661408F984496C35F68CFD7_13</vt:lpwstr>
  </property>
</Properties>
</file>